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5AD0" w14:textId="4B5B340B" w:rsidR="001537DB" w:rsidRPr="000F3089" w:rsidRDefault="001537DB" w:rsidP="000F3089">
      <w:pPr>
        <w:tabs>
          <w:tab w:val="left" w:pos="2696"/>
        </w:tabs>
        <w:ind w:right="-90"/>
        <w:jc w:val="both"/>
        <w:rPr>
          <w:rFonts w:eastAsiaTheme="minorEastAsia" w:cstheme="minorHAnsi"/>
          <w:sz w:val="18"/>
          <w:szCs w:val="18"/>
        </w:rPr>
      </w:pPr>
      <w:bookmarkStart w:id="0" w:name="_Hlk85125458"/>
      <w:r w:rsidRPr="000F3089">
        <w:rPr>
          <w:b/>
          <w:bCs/>
          <w:sz w:val="18"/>
          <w:szCs w:val="18"/>
        </w:rPr>
        <w:t>Offering price =</w:t>
      </w:r>
      <w:r w:rsidRPr="000F3089">
        <w:rPr>
          <w:b/>
          <w:bCs/>
          <w:position w:val="-24"/>
          <w:sz w:val="18"/>
          <w:szCs w:val="18"/>
        </w:rPr>
        <w:object w:dxaOrig="1920" w:dyaOrig="620" w14:anchorId="310A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fillcolor="window">
            <v:imagedata r:id="rId5" o:title=""/>
          </v:shape>
          <o:OLEObject Type="Embed" ProgID="Equation.3" ShapeID="_x0000_i1025" DrawAspect="Content" ObjectID="_1697996481" r:id="rId6"/>
        </w:object>
      </w:r>
      <w:r w:rsidRPr="000F3089">
        <w:rPr>
          <w:b/>
          <w:bCs/>
          <w:sz w:val="18"/>
          <w:szCs w:val="18"/>
        </w:rPr>
        <w:t>= $11.38</w:t>
      </w:r>
      <w:bookmarkEnd w:id="0"/>
      <w:r w:rsidRPr="000F3089">
        <w:rPr>
          <w:b/>
          <w:bCs/>
          <w:sz w:val="18"/>
          <w:szCs w:val="18"/>
        </w:rPr>
        <w:t xml:space="preserve"> ;     </w:t>
      </w:r>
      <m:oMath>
        <m:r>
          <w:rPr>
            <w:rFonts w:ascii="Cambria Math" w:eastAsiaTheme="minorEastAsia" w:hAnsi="Cambria Math" w:cstheme="minorHAnsi"/>
            <w:sz w:val="18"/>
            <w:szCs w:val="18"/>
          </w:rPr>
          <m:t>NAV=</m:t>
        </m:r>
        <m:d>
          <m:dPr>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Market Value-Liabilities</m:t>
                </m:r>
              </m:num>
              <m:den>
                <m:r>
                  <w:rPr>
                    <w:rFonts w:ascii="Cambria Math" w:eastAsiaTheme="minorEastAsia" w:hAnsi="Cambria Math" w:cstheme="minorHAnsi"/>
                    <w:sz w:val="18"/>
                    <w:szCs w:val="18"/>
                  </w:rPr>
                  <m:t>Shares Outstanding</m:t>
                </m:r>
              </m:den>
            </m:f>
          </m:e>
        </m:d>
      </m:oMath>
      <w:r w:rsidRPr="000F3089">
        <w:rPr>
          <w:rFonts w:eastAsiaTheme="minorEastAsia"/>
          <w:sz w:val="18"/>
          <w:szCs w:val="18"/>
        </w:rPr>
        <w:t xml:space="preserve">  ;   </w:t>
      </w:r>
      <m:oMath>
        <m:r>
          <w:rPr>
            <w:rFonts w:ascii="Cambria Math" w:eastAsiaTheme="minorEastAsia" w:hAnsi="Cambria Math"/>
            <w:sz w:val="18"/>
            <w:szCs w:val="18"/>
          </w:rPr>
          <m:t xml:space="preserve">  </m:t>
        </m:r>
        <m:r>
          <w:rPr>
            <w:rFonts w:ascii="Cambria Math" w:eastAsiaTheme="minorEastAsia" w:hAnsi="Cambria Math" w:cstheme="minorHAnsi"/>
            <w:sz w:val="18"/>
            <w:szCs w:val="18"/>
          </w:rPr>
          <m:t>PorD=</m:t>
        </m:r>
        <m:d>
          <m:dPr>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Market Price-NAV</m:t>
                </m:r>
              </m:num>
              <m:den>
                <m:r>
                  <w:rPr>
                    <w:rFonts w:ascii="Cambria Math" w:eastAsiaTheme="minorEastAsia" w:hAnsi="Cambria Math" w:cstheme="minorHAnsi"/>
                    <w:sz w:val="18"/>
                    <w:szCs w:val="18"/>
                  </w:rPr>
                  <m:t>NAV</m:t>
                </m:r>
              </m:den>
            </m:f>
          </m:e>
        </m:d>
      </m:oMath>
      <w:r w:rsidR="001C5131" w:rsidRPr="000F3089">
        <w:rPr>
          <w:rFonts w:eastAsiaTheme="minorEastAsia"/>
          <w:sz w:val="18"/>
          <w:szCs w:val="18"/>
        </w:rPr>
        <w:t xml:space="preserve"> ;  </w:t>
      </w:r>
      <w:r w:rsidR="001C5131" w:rsidRPr="000F3089">
        <w:rPr>
          <w:b/>
          <w:bCs/>
          <w:position w:val="-26"/>
          <w:sz w:val="18"/>
          <w:szCs w:val="18"/>
        </w:rPr>
        <w:object w:dxaOrig="2220" w:dyaOrig="639" w14:anchorId="185B3F15">
          <v:shape id="_x0000_i1026" type="#_x0000_t75" style="width:89.25pt;height:26.25pt" o:ole="" fillcolor="window">
            <v:imagedata r:id="rId7" o:title=""/>
          </v:shape>
          <o:OLEObject Type="Embed" ProgID="Equation.3" ShapeID="_x0000_i1026" DrawAspect="Content" ObjectID="_1697996482" r:id="rId8"/>
        </w:object>
      </w:r>
    </w:p>
    <w:p w14:paraId="2E4AD46C" w14:textId="77777777" w:rsidR="001C5131" w:rsidRPr="000F3089" w:rsidRDefault="001537DB" w:rsidP="009038AC">
      <w:pPr>
        <w:pBdr>
          <w:bottom w:val="single" w:sz="4" w:space="1" w:color="auto"/>
        </w:pBdr>
        <w:spacing w:after="100"/>
        <w:ind w:hanging="7"/>
        <w:jc w:val="both"/>
        <w:rPr>
          <w:b/>
          <w:bCs/>
          <w:sz w:val="18"/>
          <w:szCs w:val="18"/>
        </w:rPr>
      </w:pPr>
      <w:r w:rsidRPr="000F3089">
        <w:rPr>
          <w:rFonts w:eastAsiaTheme="minorEastAsia" w:cstheme="minorHAnsi"/>
          <w:sz w:val="18"/>
          <w:szCs w:val="18"/>
        </w:rPr>
        <w:t>HPR</w:t>
      </w:r>
      <m:oMath>
        <m:r>
          <w:rPr>
            <w:rFonts w:ascii="Cambria Math" w:eastAsiaTheme="minorEastAsia" w:hAnsi="Cambria Math" w:cstheme="minorHAnsi"/>
            <w:sz w:val="18"/>
            <w:szCs w:val="18"/>
          </w:rPr>
          <m:t xml:space="preserve">= </m:t>
        </m:r>
        <m:d>
          <m:dPr>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NAV1-NAV0+Income+Capital Gain</m:t>
                </m:r>
              </m:num>
              <m:den>
                <m:r>
                  <w:rPr>
                    <w:rFonts w:ascii="Cambria Math" w:eastAsiaTheme="minorEastAsia" w:hAnsi="Cambria Math" w:cstheme="minorHAnsi"/>
                    <w:sz w:val="18"/>
                    <w:szCs w:val="18"/>
                  </w:rPr>
                  <m:t>NAV0</m:t>
                </m:r>
              </m:den>
            </m:f>
          </m:e>
        </m:d>
      </m:oMath>
      <w:r w:rsidRPr="000F3089">
        <w:rPr>
          <w:rFonts w:eastAsiaTheme="minorEastAsia" w:cstheme="minorHAnsi"/>
          <w:sz w:val="18"/>
          <w:szCs w:val="18"/>
        </w:rPr>
        <w:t xml:space="preserve">  ;  </w:t>
      </w:r>
      <m:oMath>
        <m:r>
          <w:rPr>
            <w:rFonts w:ascii="Cambria Math" w:eastAsiaTheme="minorEastAsia" w:hAnsi="Cambria Math" w:cstheme="minorHAnsi"/>
            <w:sz w:val="18"/>
            <w:szCs w:val="18"/>
          </w:rPr>
          <m:t xml:space="preserve">Turnover= </m:t>
        </m:r>
        <m:d>
          <m:dPr>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 amount of stocks sold</m:t>
                </m:r>
              </m:num>
              <m:den>
                <m:r>
                  <w:rPr>
                    <w:rFonts w:ascii="Cambria Math" w:eastAsiaTheme="minorEastAsia" w:hAnsi="Cambria Math" w:cstheme="minorHAnsi"/>
                    <w:sz w:val="18"/>
                    <w:szCs w:val="18"/>
                  </w:rPr>
                  <m:t>Total starting value of all stock</m:t>
                </m:r>
              </m:den>
            </m:f>
          </m:e>
        </m:d>
      </m:oMath>
      <w:r w:rsidR="001C5131" w:rsidRPr="000F3089">
        <w:rPr>
          <w:rFonts w:eastAsiaTheme="minorEastAsia" w:cstheme="minorHAnsi"/>
          <w:sz w:val="18"/>
          <w:szCs w:val="18"/>
        </w:rPr>
        <w:t xml:space="preserve">  ; </w:t>
      </w:r>
      <w:r w:rsidR="001C5131" w:rsidRPr="000F3089">
        <w:rPr>
          <w:b/>
          <w:bCs/>
          <w:sz w:val="18"/>
          <w:szCs w:val="18"/>
        </w:rPr>
        <w:t>NAV</w:t>
      </w:r>
      <w:r w:rsidR="001C5131" w:rsidRPr="000F3089">
        <w:rPr>
          <w:b/>
          <w:bCs/>
          <w:sz w:val="18"/>
          <w:szCs w:val="18"/>
          <w:vertAlign w:val="subscript"/>
        </w:rPr>
        <w:t>1</w:t>
      </w:r>
      <w:r w:rsidR="001C5131" w:rsidRPr="000F3089">
        <w:rPr>
          <w:b/>
          <w:bCs/>
          <w:sz w:val="18"/>
          <w:szCs w:val="18"/>
        </w:rPr>
        <w:t xml:space="preserve"> = $20 </w:t>
      </w:r>
      <w:r w:rsidR="001C5131" w:rsidRPr="000F3089">
        <w:rPr>
          <w:b/>
          <w:bCs/>
          <w:sz w:val="18"/>
          <w:szCs w:val="18"/>
        </w:rPr>
        <w:sym w:font="Symbol" w:char="F0B4"/>
      </w:r>
      <w:r w:rsidR="001C5131" w:rsidRPr="000F3089">
        <w:rPr>
          <w:b/>
          <w:bCs/>
          <w:sz w:val="18"/>
          <w:szCs w:val="18"/>
        </w:rPr>
        <w:t xml:space="preserve"> 1.08 </w:t>
      </w:r>
      <w:r w:rsidR="001C5131" w:rsidRPr="000F3089">
        <w:rPr>
          <w:b/>
          <w:bCs/>
          <w:sz w:val="18"/>
          <w:szCs w:val="18"/>
        </w:rPr>
        <w:sym w:font="Symbol" w:char="F0B4"/>
      </w:r>
      <w:r w:rsidR="001C5131" w:rsidRPr="000F3089">
        <w:rPr>
          <w:b/>
          <w:bCs/>
          <w:sz w:val="18"/>
          <w:szCs w:val="18"/>
        </w:rPr>
        <w:t xml:space="preserve"> (1 – 0.01) = $21.384</w:t>
      </w:r>
    </w:p>
    <w:p w14:paraId="3561F5D5" w14:textId="49D4D485" w:rsidR="00883CEF" w:rsidRPr="00696836" w:rsidRDefault="009D0EB0" w:rsidP="000F3089">
      <w:pPr>
        <w:tabs>
          <w:tab w:val="left" w:pos="2696"/>
        </w:tabs>
        <w:spacing w:after="0"/>
        <w:jc w:val="both"/>
        <w:rPr>
          <w:rFonts w:eastAsiaTheme="minorEastAsia" w:cstheme="minorHAnsi"/>
          <w:sz w:val="20"/>
          <w:szCs w:val="20"/>
        </w:rPr>
      </w:pPr>
      <w:r w:rsidRPr="00696836">
        <w:rPr>
          <w:rFonts w:eastAsiaTheme="minorEastAsia" w:cstheme="minorHAnsi"/>
          <w:sz w:val="20"/>
          <w:szCs w:val="20"/>
        </w:rPr>
        <w:t>Trading Costs: 2*.004*.5 if transaction costs are .004 and turnover rate is 50%</w:t>
      </w:r>
      <w:r w:rsidR="00883CEF" w:rsidRPr="00696836">
        <w:rPr>
          <w:rFonts w:eastAsiaTheme="minorEastAsia" w:cstheme="minorHAnsi"/>
          <w:sz w:val="20"/>
          <w:szCs w:val="20"/>
        </w:rPr>
        <w:t xml:space="preserve">  ;  </w:t>
      </w:r>
      <m:oMath>
        <m:r>
          <w:rPr>
            <w:rFonts w:ascii="Cambria Math" w:eastAsiaTheme="minorEastAsia" w:hAnsi="Cambria Math" w:cstheme="minorHAnsi"/>
            <w:sz w:val="20"/>
            <w:szCs w:val="20"/>
          </w:rPr>
          <m:t xml:space="preserve">= </m:t>
        </m:r>
        <m:d>
          <m:dPr>
            <m:ctrlPr>
              <w:rPr>
                <w:rFonts w:ascii="Cambria Math" w:eastAsiaTheme="minorEastAsia" w:hAnsi="Cambria Math" w:cstheme="minorHAnsi"/>
                <w:i/>
                <w:sz w:val="20"/>
                <w:szCs w:val="20"/>
              </w:rPr>
            </m:ctrlPr>
          </m:dPr>
          <m:e>
            <m:f>
              <m:fPr>
                <m:ctrlPr>
                  <w:rPr>
                    <w:rFonts w:ascii="Cambria Math" w:eastAsiaTheme="minorEastAsia" w:hAnsi="Cambria Math" w:cstheme="minorHAnsi"/>
                    <w:i/>
                    <w:sz w:val="20"/>
                    <w:szCs w:val="20"/>
                  </w:rPr>
                </m:ctrlPr>
              </m:fPr>
              <m:num>
                <m:r>
                  <w:rPr>
                    <w:rFonts w:ascii="Cambria Math" w:eastAsiaTheme="minorEastAsia" w:hAnsi="Cambria Math" w:cstheme="minorHAnsi"/>
                    <w:sz w:val="20"/>
                    <w:szCs w:val="20"/>
                  </w:rPr>
                  <m:t>600,000*25</m:t>
                </m:r>
              </m:num>
              <m:den>
                <m:r>
                  <w:rPr>
                    <w:rFonts w:ascii="Cambria Math" w:eastAsiaTheme="minorEastAsia" w:hAnsi="Cambria Math" w:cstheme="minorHAnsi"/>
                    <w:sz w:val="20"/>
                    <w:szCs w:val="20"/>
                  </w:rPr>
                  <m:t>42,000,000</m:t>
                </m:r>
              </m:den>
            </m:f>
          </m:e>
        </m:d>
        <m:r>
          <w:rPr>
            <w:rFonts w:ascii="Cambria Math" w:eastAsiaTheme="minorEastAsia" w:hAnsi="Cambria Math" w:cstheme="minorHAnsi"/>
            <w:sz w:val="20"/>
            <w:szCs w:val="20"/>
          </w:rPr>
          <m:t>=.357 or 35.7% annual turnover</m:t>
        </m:r>
      </m:oMath>
    </w:p>
    <w:p w14:paraId="5FC732F5" w14:textId="1D25BC74" w:rsidR="001537DB" w:rsidRPr="00696836" w:rsidRDefault="00804840" w:rsidP="000F3089">
      <w:pPr>
        <w:pBdr>
          <w:bottom w:val="single" w:sz="4" w:space="1" w:color="auto"/>
        </w:pBdr>
        <w:tabs>
          <w:tab w:val="left" w:pos="2696"/>
        </w:tabs>
        <w:spacing w:after="0"/>
        <w:ind w:right="-360"/>
        <w:jc w:val="both"/>
        <w:rPr>
          <w:rFonts w:eastAsiaTheme="minorEastAsia" w:cstheme="minorHAnsi"/>
          <w:sz w:val="20"/>
          <w:szCs w:val="20"/>
        </w:rPr>
      </w:pPr>
      <w:r w:rsidRPr="00696836">
        <w:rPr>
          <w:b/>
          <w:bCs/>
          <w:sz w:val="20"/>
          <w:szCs w:val="20"/>
        </w:rPr>
        <w:t xml:space="preserve">Determinants of Mutual Fund Flows: </w:t>
      </w:r>
      <w:r w:rsidRPr="00696836">
        <w:rPr>
          <w:rFonts w:eastAsiaTheme="minorEastAsia"/>
          <w:sz w:val="20"/>
          <w:szCs w:val="20"/>
        </w:rPr>
        <w:t xml:space="preserve">Fund Flow = </w:t>
      </w:r>
      <m:oMath>
        <m:f>
          <m:fPr>
            <m:ctrlPr>
              <w:rPr>
                <w:rFonts w:ascii="Cambria Math" w:hAnsi="Cambria Math"/>
                <w:i/>
                <w:sz w:val="20"/>
                <w:szCs w:val="20"/>
              </w:rPr>
            </m:ctrlPr>
          </m:fPr>
          <m:num>
            <m:r>
              <w:rPr>
                <w:rFonts w:ascii="Cambria Math" w:hAnsi="Cambria Math"/>
                <w:sz w:val="20"/>
                <w:szCs w:val="20"/>
              </w:rPr>
              <m:t>TNAt-</m:t>
            </m:r>
            <m:d>
              <m:dPr>
                <m:ctrlPr>
                  <w:rPr>
                    <w:rFonts w:ascii="Cambria Math" w:hAnsi="Cambria Math"/>
                    <w:i/>
                    <w:sz w:val="20"/>
                    <w:szCs w:val="20"/>
                  </w:rPr>
                </m:ctrlPr>
              </m:dPr>
              <m:e>
                <m:r>
                  <w:rPr>
                    <w:rFonts w:ascii="Cambria Math" w:hAnsi="Cambria Math"/>
                    <w:sz w:val="20"/>
                    <w:szCs w:val="20"/>
                  </w:rPr>
                  <m:t>1+Rt</m:t>
                </m:r>
              </m:e>
            </m:d>
            <m:r>
              <w:rPr>
                <w:rFonts w:ascii="Cambria Math" w:hAnsi="Cambria Math"/>
                <w:sz w:val="20"/>
                <w:szCs w:val="20"/>
              </w:rPr>
              <m:t>TNAt-1</m:t>
            </m:r>
          </m:num>
          <m:den>
            <m:r>
              <w:rPr>
                <w:rFonts w:ascii="Cambria Math" w:hAnsi="Cambria Math"/>
                <w:sz w:val="20"/>
                <w:szCs w:val="20"/>
              </w:rPr>
              <m:t>TNAt-1</m:t>
            </m:r>
          </m:den>
        </m:f>
      </m:oMath>
      <w:r w:rsidRPr="00696836">
        <w:rPr>
          <w:rFonts w:eastAsiaTheme="minorEastAsia"/>
          <w:sz w:val="20"/>
          <w:szCs w:val="20"/>
        </w:rPr>
        <w:t xml:space="preserve"> ; </w:t>
      </w:r>
      <w:r w:rsidRPr="00696836">
        <w:rPr>
          <w:b/>
          <w:bCs/>
          <w:sz w:val="20"/>
          <w:szCs w:val="20"/>
        </w:rPr>
        <w:t xml:space="preserve">Binomial Run:  </w:t>
      </w:r>
      <m:oMath>
        <m:r>
          <w:rPr>
            <w:rFonts w:ascii="Cambria Math" w:hAnsi="Cambria Math"/>
            <w:sz w:val="20"/>
            <w:szCs w:val="20"/>
          </w:rPr>
          <m:t>E</m:t>
        </m:r>
        <m:d>
          <m:dPr>
            <m:ctrlPr>
              <w:rPr>
                <w:rFonts w:ascii="Cambria Math" w:hAnsi="Cambria Math"/>
                <w:i/>
                <w:sz w:val="20"/>
                <w:szCs w:val="20"/>
              </w:rPr>
            </m:ctrlPr>
          </m:dPr>
          <m:e>
            <m:r>
              <w:rPr>
                <w:rFonts w:ascii="Cambria Math" w:hAnsi="Cambria Math"/>
                <w:sz w:val="20"/>
                <w:szCs w:val="20"/>
              </w:rPr>
              <m:t>NStudents</m:t>
            </m:r>
          </m:e>
        </m:d>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.5</m:t>
                </m:r>
              </m:e>
            </m:d>
          </m:e>
          <m:sup>
            <m:r>
              <w:rPr>
                <w:rFonts w:ascii="Cambria Math" w:hAnsi="Cambria Math"/>
                <w:sz w:val="20"/>
                <w:szCs w:val="20"/>
              </w:rPr>
              <m:t>N</m:t>
            </m:r>
          </m:sup>
        </m:s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#of Players</m:t>
            </m:r>
          </m:e>
        </m:d>
      </m:oMath>
      <w:r w:rsidRPr="00696836">
        <w:rPr>
          <w:rFonts w:eastAsiaTheme="minorEastAsia"/>
          <w:sz w:val="20"/>
          <w:szCs w:val="20"/>
        </w:rPr>
        <w:t xml:space="preserve"> </w:t>
      </w:r>
      <w:r w:rsidRPr="00696836">
        <w:rPr>
          <w:rFonts w:eastAsiaTheme="minorEastAsia"/>
          <w:sz w:val="20"/>
          <w:szCs w:val="20"/>
        </w:rPr>
        <w:sym w:font="Wingdings" w:char="F0E8"/>
      </w:r>
      <w:r w:rsidRPr="00696836">
        <w:rPr>
          <w:rFonts w:eastAsiaTheme="minorEastAsia"/>
          <w:sz w:val="20"/>
          <w:szCs w:val="20"/>
        </w:rPr>
        <w:t xml:space="preserve"> 20,000(.5)^5=625 ; </w:t>
      </w:r>
      <w:r w:rsidRPr="00696836">
        <w:rPr>
          <w:rFonts w:eastAsiaTheme="minorEastAsia"/>
          <w:b/>
          <w:bCs/>
          <w:sz w:val="20"/>
          <w:szCs w:val="20"/>
        </w:rPr>
        <w:t xml:space="preserve">20X Savings Rule:  </w:t>
      </w:r>
      <w:r w:rsidRPr="00696836">
        <w:rPr>
          <w:rFonts w:eastAsiaTheme="minorEastAsia"/>
          <w:sz w:val="20"/>
          <w:szCs w:val="20"/>
        </w:rPr>
        <w:t xml:space="preserve">7-8% --return </w:t>
      </w:r>
      <w:r w:rsidRPr="00696836">
        <w:rPr>
          <w:rFonts w:eastAsiaTheme="minorEastAsia"/>
          <w:b/>
          <w:bCs/>
          <w:sz w:val="20"/>
          <w:szCs w:val="20"/>
        </w:rPr>
        <w:t>minus</w:t>
      </w:r>
      <w:r w:rsidRPr="00696836">
        <w:rPr>
          <w:rFonts w:eastAsiaTheme="minorEastAsia"/>
          <w:sz w:val="20"/>
          <w:szCs w:val="20"/>
        </w:rPr>
        <w:t xml:space="preserve"> 2-3% --inflation =5% --spend rule</w:t>
      </w:r>
      <w:r w:rsidR="00100B0B" w:rsidRPr="00696836">
        <w:rPr>
          <w:rFonts w:eastAsiaTheme="minorEastAsia"/>
          <w:sz w:val="20"/>
          <w:szCs w:val="20"/>
        </w:rPr>
        <w:t>; monthly interest rate:  (1.05)^(1/12)-1 =.004074 or .4074%</w:t>
      </w:r>
    </w:p>
    <w:p w14:paraId="1C8DF122" w14:textId="2609590C" w:rsidR="008D349D" w:rsidRPr="000F3089" w:rsidRDefault="008D349D" w:rsidP="00274292">
      <w:pPr>
        <w:tabs>
          <w:tab w:val="left" w:pos="2696"/>
        </w:tabs>
        <w:spacing w:after="0"/>
        <w:jc w:val="both"/>
        <w:rPr>
          <w:rFonts w:eastAsiaTheme="minorEastAsia" w:cstheme="minorHAnsi"/>
          <w:sz w:val="18"/>
          <w:szCs w:val="18"/>
        </w:rPr>
      </w:pPr>
      <w:r w:rsidRPr="000F3089">
        <w:rPr>
          <w:rFonts w:eastAsiaTheme="minorEastAsia" w:cstheme="minorHAnsi"/>
          <w:sz w:val="18"/>
          <w:szCs w:val="18"/>
        </w:rPr>
        <w:t xml:space="preserve">Approximation:  </w:t>
      </w:r>
      <m:oMath>
        <m:r>
          <w:rPr>
            <w:rFonts w:ascii="Cambria Math" w:eastAsiaTheme="minorEastAsia" w:hAnsi="Cambria Math" w:cstheme="minorHAnsi"/>
            <w:sz w:val="18"/>
            <w:szCs w:val="18"/>
          </w:rPr>
          <m:t>Rreal ≈Rnom-infl</m:t>
        </m:r>
      </m:oMath>
      <w:r w:rsidRPr="000F3089">
        <w:rPr>
          <w:rFonts w:eastAsiaTheme="minorEastAsia" w:cstheme="minorHAnsi"/>
          <w:sz w:val="18"/>
          <w:szCs w:val="18"/>
        </w:rPr>
        <w:t xml:space="preserve"> ; </w:t>
      </w:r>
      <m:oMath>
        <m:r>
          <w:rPr>
            <w:rFonts w:ascii="Cambria Math" w:eastAsiaTheme="minorEastAsia" w:hAnsi="Cambria Math" w:cstheme="minorHAnsi"/>
            <w:sz w:val="18"/>
            <w:szCs w:val="18"/>
          </w:rPr>
          <m:t>Rnom=Rreal+Expected inflation</m:t>
        </m:r>
      </m:oMath>
      <w:r w:rsidRPr="000F3089">
        <w:rPr>
          <w:rFonts w:eastAsiaTheme="minorEastAsia" w:cstheme="minorHAnsi"/>
          <w:sz w:val="18"/>
          <w:szCs w:val="18"/>
        </w:rPr>
        <w:t xml:space="preserve">  ; </w:t>
      </w:r>
      <m:oMath>
        <m:r>
          <w:rPr>
            <w:rFonts w:ascii="Cambria Math" w:eastAsiaTheme="minorEastAsia" w:hAnsi="Cambria Math" w:cstheme="minorHAnsi"/>
            <w:sz w:val="18"/>
            <w:szCs w:val="18"/>
          </w:rPr>
          <m:t>Rreal=</m:t>
        </m:r>
        <m:d>
          <m:dPr>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Rnom-infl</m:t>
                </m:r>
              </m:num>
              <m:den>
                <m:r>
                  <w:rPr>
                    <w:rFonts w:ascii="Cambria Math" w:eastAsiaTheme="minorEastAsia" w:hAnsi="Cambria Math" w:cstheme="minorHAnsi"/>
                    <w:sz w:val="18"/>
                    <w:szCs w:val="18"/>
                  </w:rPr>
                  <m:t>1+infl</m:t>
                </m:r>
              </m:den>
            </m:f>
          </m:e>
        </m:d>
      </m:oMath>
      <w:r w:rsidRPr="000F3089">
        <w:rPr>
          <w:rFonts w:eastAsiaTheme="minorEastAsia" w:cstheme="minorHAnsi"/>
          <w:sz w:val="18"/>
          <w:szCs w:val="18"/>
        </w:rPr>
        <w:t xml:space="preserve">    ; </w:t>
      </w:r>
      <m:oMath>
        <m:r>
          <w:rPr>
            <w:rFonts w:ascii="Cambria Math" w:eastAsiaTheme="minorEastAsia" w:hAnsi="Cambria Math" w:cstheme="minorHAnsi"/>
            <w:sz w:val="18"/>
            <w:szCs w:val="18"/>
          </w:rPr>
          <m:t xml:space="preserve">1+Rreal= </m:t>
        </m:r>
        <m:d>
          <m:dPr>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1+Rnom</m:t>
                </m:r>
              </m:num>
              <m:den>
                <m:r>
                  <w:rPr>
                    <w:rFonts w:ascii="Cambria Math" w:eastAsiaTheme="minorEastAsia" w:hAnsi="Cambria Math" w:cstheme="minorHAnsi"/>
                    <w:sz w:val="18"/>
                    <w:szCs w:val="18"/>
                  </w:rPr>
                  <m:t>1+infl</m:t>
                </m:r>
              </m:den>
            </m:f>
          </m:e>
        </m:d>
      </m:oMath>
    </w:p>
    <w:p w14:paraId="3E65DE81" w14:textId="45F520DE" w:rsidR="006C5C7C" w:rsidRPr="00696836" w:rsidRDefault="006C5C7C" w:rsidP="000F3089">
      <w:pPr>
        <w:pBdr>
          <w:top w:val="single" w:sz="4" w:space="1" w:color="auto"/>
        </w:pBdr>
        <w:tabs>
          <w:tab w:val="left" w:pos="2696"/>
        </w:tabs>
        <w:spacing w:after="0"/>
        <w:jc w:val="both"/>
        <w:rPr>
          <w:rFonts w:eastAsiaTheme="minorEastAsia" w:cstheme="minorHAnsi"/>
          <w:sz w:val="18"/>
          <w:szCs w:val="18"/>
        </w:rPr>
      </w:pPr>
      <m:oMath>
        <m:r>
          <w:rPr>
            <w:rFonts w:ascii="Cambria Math" w:eastAsiaTheme="minorEastAsia" w:hAnsi="Cambria Math" w:cstheme="minorHAnsi"/>
            <w:sz w:val="18"/>
            <w:szCs w:val="18"/>
          </w:rPr>
          <m:t>E</m:t>
        </m:r>
        <m:d>
          <m:dPr>
            <m:ctrlPr>
              <w:rPr>
                <w:rFonts w:ascii="Cambria Math" w:eastAsiaTheme="minorEastAsia" w:hAnsi="Cambria Math" w:cstheme="minorHAnsi"/>
                <w:i/>
                <w:sz w:val="18"/>
                <w:szCs w:val="18"/>
              </w:rPr>
            </m:ctrlPr>
          </m:dPr>
          <m:e>
            <m:r>
              <w:rPr>
                <w:rFonts w:ascii="Cambria Math" w:eastAsiaTheme="minorEastAsia" w:hAnsi="Cambria Math" w:cstheme="minorHAnsi"/>
                <w:sz w:val="18"/>
                <w:szCs w:val="18"/>
              </w:rPr>
              <m:t>r</m:t>
            </m:r>
          </m:e>
        </m:d>
        <m:r>
          <w:rPr>
            <w:rFonts w:ascii="Cambria Math" w:eastAsiaTheme="minorEastAsia" w:hAnsi="Cambria Math" w:cstheme="minorHAnsi"/>
            <w:sz w:val="18"/>
            <w:szCs w:val="18"/>
          </w:rPr>
          <m:t xml:space="preserve">= </m:t>
        </m:r>
        <m:nary>
          <m:naryPr>
            <m:chr m:val="∑"/>
            <m:limLoc m:val="undOvr"/>
            <m:subHide m:val="1"/>
            <m:supHide m:val="1"/>
            <m:ctrlPr>
              <w:rPr>
                <w:rFonts w:ascii="Cambria Math" w:eastAsiaTheme="minorEastAsia" w:hAnsi="Cambria Math" w:cstheme="minorHAnsi"/>
                <w:i/>
                <w:sz w:val="18"/>
                <w:szCs w:val="18"/>
              </w:rPr>
            </m:ctrlPr>
          </m:naryPr>
          <m:sub/>
          <m:sup/>
          <m:e>
            <m:d>
              <m:dPr>
                <m:ctrlPr>
                  <w:rPr>
                    <w:rFonts w:ascii="Cambria Math" w:eastAsiaTheme="minorEastAsia" w:hAnsi="Cambria Math" w:cstheme="minorHAnsi"/>
                    <w:i/>
                    <w:sz w:val="18"/>
                    <w:szCs w:val="18"/>
                  </w:rPr>
                </m:ctrlPr>
              </m:dPr>
              <m:e>
                <m:r>
                  <w:rPr>
                    <w:rFonts w:ascii="Cambria Math" w:eastAsiaTheme="minorEastAsia" w:hAnsi="Cambria Math" w:cstheme="minorHAnsi"/>
                    <w:sz w:val="18"/>
                    <w:szCs w:val="18"/>
                  </w:rPr>
                  <m:t>Probability of Scenario</m:t>
                </m:r>
              </m:e>
            </m:d>
            <m:r>
              <w:rPr>
                <w:rFonts w:ascii="Cambria Math" w:eastAsiaTheme="minorEastAsia" w:hAnsi="Cambria Math" w:cstheme="minorHAnsi"/>
                <w:sz w:val="18"/>
                <w:szCs w:val="18"/>
              </w:rPr>
              <m:t>*</m:t>
            </m:r>
            <m:d>
              <m:dPr>
                <m:ctrlPr>
                  <w:rPr>
                    <w:rFonts w:ascii="Cambria Math" w:eastAsiaTheme="minorEastAsia" w:hAnsi="Cambria Math" w:cstheme="minorHAnsi"/>
                    <w:i/>
                    <w:sz w:val="18"/>
                    <w:szCs w:val="18"/>
                  </w:rPr>
                </m:ctrlPr>
              </m:dPr>
              <m:e>
                <m:r>
                  <w:rPr>
                    <w:rFonts w:ascii="Cambria Math" w:eastAsiaTheme="minorEastAsia" w:hAnsi="Cambria Math" w:cstheme="minorHAnsi"/>
                    <w:sz w:val="18"/>
                    <w:szCs w:val="18"/>
                  </w:rPr>
                  <m:t>HPR</m:t>
                </m:r>
              </m:e>
            </m:d>
          </m:e>
        </m:nary>
      </m:oMath>
      <w:r w:rsidRPr="00696836">
        <w:rPr>
          <w:rFonts w:eastAsiaTheme="minorEastAsia" w:cstheme="minorHAnsi"/>
          <w:sz w:val="18"/>
          <w:szCs w:val="18"/>
        </w:rPr>
        <w:t xml:space="preserve"> </w:t>
      </w:r>
      <w:r w:rsidR="00C7384D" w:rsidRPr="00696836">
        <w:rPr>
          <w:rFonts w:eastAsiaTheme="minorEastAsia" w:cstheme="minorHAnsi"/>
          <w:sz w:val="18"/>
          <w:szCs w:val="18"/>
        </w:rPr>
        <w:t>; E</w:t>
      </w:r>
      <w:r w:rsidRPr="00696836">
        <w:rPr>
          <w:rFonts w:eastAsiaTheme="minorEastAsia" w:cstheme="minorHAnsi"/>
          <w:sz w:val="18"/>
          <w:szCs w:val="18"/>
        </w:rPr>
        <w:t>(r) =(.25*.31)+(.45*.14)+{.25*(-.0675)}+{.05*(-.52)} = .0976</w:t>
      </w:r>
      <w:r w:rsidR="00C7384D" w:rsidRPr="00696836">
        <w:rPr>
          <w:rFonts w:eastAsiaTheme="minorEastAsia" w:cstheme="minorHAnsi"/>
          <w:sz w:val="18"/>
          <w:szCs w:val="18"/>
        </w:rPr>
        <w:t xml:space="preserve"> ;   </w:t>
      </w:r>
      <m:oMath>
        <m:r>
          <w:rPr>
            <w:rFonts w:ascii="Cambria Math" w:eastAsiaTheme="minorEastAsia" w:hAnsi="Cambria Math" w:cstheme="minorHAnsi"/>
            <w:sz w:val="18"/>
            <w:szCs w:val="18"/>
          </w:rPr>
          <m:t>CC</m:t>
        </m:r>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ρ</m:t>
            </m:r>
          </m:e>
          <m:sub>
            <m:r>
              <w:rPr>
                <w:rFonts w:ascii="Cambria Math" w:eastAsiaTheme="minorEastAsia" w:hAnsi="Cambria Math" w:cstheme="minorHAnsi"/>
                <w:sz w:val="18"/>
                <w:szCs w:val="18"/>
              </w:rPr>
              <m:t xml:space="preserve">1,2= </m:t>
            </m:r>
            <m:f>
              <m:fPr>
                <m:ctrlPr>
                  <w:rPr>
                    <w:rFonts w:ascii="Cambria Math" w:eastAsiaTheme="minorEastAsia" w:hAnsi="Cambria Math" w:cstheme="minorHAnsi"/>
                    <w:i/>
                    <w:sz w:val="18"/>
                    <w:szCs w:val="18"/>
                  </w:rPr>
                </m:ctrlPr>
              </m:fPr>
              <m:num>
                <m:sSub>
                  <m:sSubPr>
                    <m:ctrlPr>
                      <w:rPr>
                        <w:rFonts w:ascii="Cambria Math" w:eastAsiaTheme="minorEastAsia" w:hAnsi="Cambria Math" w:cstheme="minorHAnsi"/>
                        <w:i/>
                        <w:sz w:val="18"/>
                        <w:szCs w:val="18"/>
                      </w:rPr>
                    </m:ctrlPr>
                  </m:sSubPr>
                  <m:e>
                    <m:r>
                      <m:rPr>
                        <m:sty m:val="p"/>
                      </m:rPr>
                      <w:rPr>
                        <w:rFonts w:ascii="Cambria Math" w:eastAsiaTheme="minorEastAsia" w:hAnsi="Cambria Math" w:cstheme="minorHAnsi"/>
                        <w:sz w:val="18"/>
                        <w:szCs w:val="18"/>
                      </w:rPr>
                      <m:t>Ο</m:t>
                    </m:r>
                  </m:e>
                  <m:sub>
                    <m:r>
                      <w:rPr>
                        <w:rFonts w:ascii="Cambria Math" w:eastAsiaTheme="minorEastAsia" w:hAnsi="Cambria Math" w:cstheme="minorHAnsi"/>
                        <w:sz w:val="18"/>
                        <w:szCs w:val="18"/>
                      </w:rPr>
                      <m:t>1,2</m:t>
                    </m:r>
                  </m:sub>
                </m:sSub>
              </m:num>
              <m:den>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σ</m:t>
                    </m:r>
                  </m:e>
                  <m:sub>
                    <m:r>
                      <w:rPr>
                        <w:rFonts w:ascii="Cambria Math" w:eastAsiaTheme="minorEastAsia" w:hAnsi="Cambria Math" w:cstheme="minorHAnsi"/>
                        <w:sz w:val="18"/>
                        <w:szCs w:val="18"/>
                      </w:rPr>
                      <m:t>1</m:t>
                    </m:r>
                  </m:sub>
                </m:sSub>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σ</m:t>
                    </m:r>
                  </m:e>
                  <m:sub>
                    <m:r>
                      <w:rPr>
                        <w:rFonts w:ascii="Cambria Math" w:eastAsiaTheme="minorEastAsia" w:hAnsi="Cambria Math" w:cstheme="minorHAnsi"/>
                        <w:sz w:val="18"/>
                        <w:szCs w:val="18"/>
                      </w:rPr>
                      <m:t>2</m:t>
                    </m:r>
                  </m:sub>
                </m:sSub>
              </m:den>
            </m:f>
            <m:r>
              <w:rPr>
                <w:rFonts w:ascii="Cambria Math" w:eastAsiaTheme="minorEastAsia" w:hAnsi="Cambria Math" w:cstheme="minorHAnsi"/>
                <w:sz w:val="18"/>
                <w:szCs w:val="18"/>
              </w:rPr>
              <m:t xml:space="preserve">  = </m:t>
            </m:r>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-90.5</m:t>
                </m:r>
              </m:num>
              <m:den>
                <m:r>
                  <w:rPr>
                    <w:rFonts w:ascii="Cambria Math" w:eastAsiaTheme="minorEastAsia" w:hAnsi="Cambria Math" w:cstheme="minorHAnsi"/>
                    <w:sz w:val="18"/>
                    <w:szCs w:val="18"/>
                  </w:rPr>
                  <m:t>(18.9)(8.72)</m:t>
                </m:r>
              </m:den>
            </m:f>
            <m:r>
              <w:rPr>
                <w:rFonts w:ascii="Cambria Math" w:eastAsiaTheme="minorEastAsia" w:hAnsi="Cambria Math" w:cstheme="minorHAnsi"/>
                <w:sz w:val="18"/>
                <w:szCs w:val="18"/>
              </w:rPr>
              <m:t xml:space="preserve">= -.55 </m:t>
            </m:r>
          </m:sub>
        </m:sSub>
      </m:oMath>
    </w:p>
    <w:p w14:paraId="76DC2591" w14:textId="51D7B1F6" w:rsidR="006C5C7C" w:rsidRPr="00696836" w:rsidRDefault="006C5C7C" w:rsidP="00696836">
      <w:pPr>
        <w:tabs>
          <w:tab w:val="left" w:pos="2696"/>
        </w:tabs>
        <w:spacing w:after="0"/>
        <w:jc w:val="both"/>
        <w:rPr>
          <w:rFonts w:eastAsiaTheme="minorEastAsia" w:cstheme="minorHAnsi"/>
          <w:sz w:val="18"/>
          <w:szCs w:val="18"/>
        </w:rPr>
      </w:pPr>
      <m:oMath>
        <m:r>
          <w:rPr>
            <w:rFonts w:ascii="Cambria Math" w:eastAsiaTheme="minorEastAsia" w:hAnsi="Cambria Math" w:cstheme="minorHAnsi"/>
            <w:sz w:val="18"/>
            <w:szCs w:val="18"/>
          </w:rPr>
          <m:t>Var</m:t>
        </m:r>
        <m:d>
          <m:dPr>
            <m:ctrlPr>
              <w:rPr>
                <w:rFonts w:ascii="Cambria Math" w:eastAsiaTheme="minorEastAsia" w:hAnsi="Cambria Math" w:cstheme="minorHAnsi"/>
                <w:i/>
                <w:sz w:val="18"/>
                <w:szCs w:val="18"/>
              </w:rPr>
            </m:ctrlPr>
          </m:dPr>
          <m:e>
            <m:r>
              <w:rPr>
                <w:rFonts w:ascii="Cambria Math" w:eastAsiaTheme="minorEastAsia" w:hAnsi="Cambria Math" w:cstheme="minorHAnsi"/>
                <w:sz w:val="18"/>
                <w:szCs w:val="18"/>
              </w:rPr>
              <m:t>r</m:t>
            </m:r>
          </m:e>
        </m:d>
        <m:r>
          <w:rPr>
            <w:rFonts w:ascii="Cambria Math" w:eastAsiaTheme="minorEastAsia" w:hAnsi="Cambria Math" w:cstheme="minorHAnsi"/>
            <w:sz w:val="18"/>
            <w:szCs w:val="18"/>
          </w:rPr>
          <m:t>=</m:t>
        </m:r>
        <m:sSup>
          <m:sSupPr>
            <m:ctrlPr>
              <w:rPr>
                <w:rFonts w:ascii="Cambria Math" w:eastAsiaTheme="minorEastAsia" w:hAnsi="Cambria Math" w:cstheme="minorHAnsi"/>
                <w:i/>
                <w:sz w:val="18"/>
                <w:szCs w:val="18"/>
              </w:rPr>
            </m:ctrlPr>
          </m:sSupPr>
          <m:e>
            <m:r>
              <w:rPr>
                <w:rFonts w:ascii="Cambria Math" w:eastAsiaTheme="minorEastAsia" w:hAnsi="Cambria Math" w:cstheme="minorHAnsi"/>
                <w:sz w:val="18"/>
                <w:szCs w:val="18"/>
              </w:rPr>
              <m:t>σ</m:t>
            </m:r>
          </m:e>
          <m:sup>
            <m:r>
              <w:rPr>
                <w:rFonts w:ascii="Cambria Math" w:eastAsiaTheme="minorEastAsia" w:hAnsi="Cambria Math" w:cstheme="minorHAnsi"/>
                <w:sz w:val="18"/>
                <w:szCs w:val="18"/>
              </w:rPr>
              <m:t>2</m:t>
            </m:r>
          </m:sup>
        </m:sSup>
        <m:r>
          <w:rPr>
            <w:rFonts w:ascii="Cambria Math" w:eastAsiaTheme="minorEastAsia" w:hAnsi="Cambria Math" w:cstheme="minorHAnsi"/>
            <w:sz w:val="18"/>
            <w:szCs w:val="18"/>
          </w:rPr>
          <m:t>=</m:t>
        </m:r>
        <m:nary>
          <m:naryPr>
            <m:chr m:val="∑"/>
            <m:limLoc m:val="undOvr"/>
            <m:supHide m:val="1"/>
            <m:ctrlPr>
              <w:rPr>
                <w:rFonts w:ascii="Cambria Math" w:eastAsiaTheme="minorEastAsia" w:hAnsi="Cambria Math" w:cstheme="minorHAnsi"/>
                <w:i/>
                <w:sz w:val="18"/>
                <w:szCs w:val="18"/>
              </w:rPr>
            </m:ctrlPr>
          </m:naryPr>
          <m:sub>
            <m:r>
              <w:rPr>
                <w:rFonts w:ascii="Cambria Math" w:eastAsiaTheme="minorEastAsia" w:hAnsi="Cambria Math" w:cstheme="minorHAnsi"/>
                <w:sz w:val="18"/>
                <w:szCs w:val="18"/>
              </w:rPr>
              <m:t>s</m:t>
            </m:r>
          </m:sub>
          <m:sup/>
          <m:e>
            <m:r>
              <w:rPr>
                <w:rFonts w:ascii="Cambria Math" w:eastAsiaTheme="minorEastAsia" w:hAnsi="Cambria Math" w:cstheme="minorHAnsi"/>
                <w:sz w:val="18"/>
                <w:szCs w:val="18"/>
              </w:rPr>
              <m:t>ProbScen</m:t>
            </m:r>
            <m:sSup>
              <m:sSupPr>
                <m:ctrlPr>
                  <w:rPr>
                    <w:rFonts w:ascii="Cambria Math" w:eastAsiaTheme="minorEastAsia" w:hAnsi="Cambria Math" w:cstheme="minorHAnsi"/>
                    <w:i/>
                    <w:sz w:val="18"/>
                    <w:szCs w:val="18"/>
                  </w:rPr>
                </m:ctrlPr>
              </m:sSupPr>
              <m:e>
                <m:d>
                  <m:dPr>
                    <m:ctrlPr>
                      <w:rPr>
                        <w:rFonts w:ascii="Cambria Math" w:eastAsiaTheme="minorEastAsia" w:hAnsi="Cambria Math" w:cstheme="minorHAnsi"/>
                        <w:i/>
                        <w:sz w:val="18"/>
                        <w:szCs w:val="18"/>
                      </w:rPr>
                    </m:ctrlPr>
                  </m:dPr>
                  <m:e>
                    <m:r>
                      <w:rPr>
                        <w:rFonts w:ascii="Cambria Math" w:eastAsiaTheme="minorEastAsia" w:hAnsi="Cambria Math" w:cstheme="minorHAnsi"/>
                        <w:sz w:val="18"/>
                        <w:szCs w:val="18"/>
                      </w:rPr>
                      <m:t>HPR-E(r)</m:t>
                    </m:r>
                  </m:e>
                </m:d>
              </m:e>
              <m:sup>
                <m:r>
                  <w:rPr>
                    <w:rFonts w:ascii="Cambria Math" w:eastAsiaTheme="minorEastAsia" w:hAnsi="Cambria Math" w:cstheme="minorHAnsi"/>
                    <w:sz w:val="18"/>
                    <w:szCs w:val="18"/>
                  </w:rPr>
                  <m:t>2</m:t>
                </m:r>
              </m:sup>
            </m:sSup>
          </m:e>
        </m:nary>
      </m:oMath>
      <w:r w:rsidRPr="00696836">
        <w:rPr>
          <w:rFonts w:eastAsiaTheme="minorEastAsia" w:cstheme="minorHAnsi"/>
          <w:sz w:val="18"/>
          <w:szCs w:val="18"/>
        </w:rPr>
        <w:t xml:space="preserve"> ;</w:t>
      </w:r>
      <w:r w:rsidR="00696836" w:rsidRPr="00696836">
        <w:rPr>
          <w:rFonts w:eastAsiaTheme="minorEastAsia" w:cstheme="minorHAnsi"/>
          <w:sz w:val="18"/>
          <w:szCs w:val="18"/>
        </w:rPr>
        <w:t xml:space="preserve">   </w:t>
      </w:r>
      <m:oMath>
        <m:sSup>
          <m:sSupPr>
            <m:ctrlPr>
              <w:rPr>
                <w:rFonts w:ascii="Cambria Math" w:eastAsiaTheme="minorEastAsia" w:hAnsi="Cambria Math" w:cstheme="minorHAnsi"/>
                <w:b/>
                <w:bCs/>
                <w:i/>
                <w:sz w:val="16"/>
                <w:szCs w:val="16"/>
              </w:rPr>
            </m:ctrlPr>
          </m:sSupPr>
          <m:e>
            <m:r>
              <m:rPr>
                <m:sty m:val="bi"/>
              </m:rPr>
              <w:rPr>
                <w:rFonts w:ascii="Cambria Math" w:eastAsiaTheme="minorEastAsia" w:hAnsi="Cambria Math" w:cstheme="minorHAnsi"/>
                <w:sz w:val="16"/>
                <w:szCs w:val="16"/>
              </w:rPr>
              <m:t>σ</m:t>
            </m:r>
          </m:e>
          <m:sup>
            <m:r>
              <m:rPr>
                <m:sty m:val="bi"/>
              </m:rPr>
              <w:rPr>
                <w:rFonts w:ascii="Cambria Math" w:eastAsiaTheme="minorEastAsia" w:hAnsi="Cambria Math" w:cstheme="minorHAnsi"/>
                <w:sz w:val="16"/>
                <w:szCs w:val="16"/>
              </w:rPr>
              <m:t>2</m:t>
            </m:r>
          </m:sup>
        </m:sSup>
        <m:r>
          <m:rPr>
            <m:sty m:val="bi"/>
          </m:rPr>
          <w:rPr>
            <w:rFonts w:ascii="Cambria Math" w:eastAsiaTheme="minorEastAsia" w:hAnsi="Cambria Math" w:cstheme="minorHAnsi"/>
            <w:sz w:val="16"/>
            <w:szCs w:val="16"/>
          </w:rPr>
          <m:t>=</m:t>
        </m:r>
        <m:r>
          <w:rPr>
            <w:rFonts w:ascii="Cambria Math" w:eastAsiaTheme="minorEastAsia" w:hAnsi="Cambria Math" w:cstheme="minorHAnsi"/>
            <w:sz w:val="16"/>
            <w:szCs w:val="16"/>
          </w:rPr>
          <m:t>.25</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(.31-.0976)</m:t>
            </m:r>
          </m:e>
          <m:sup>
            <m:r>
              <w:rPr>
                <w:rFonts w:ascii="Cambria Math" w:eastAsiaTheme="minorEastAsia" w:hAnsi="Cambria Math" w:cstheme="minorHAnsi"/>
                <w:sz w:val="16"/>
                <w:szCs w:val="16"/>
              </w:rPr>
              <m:t>2</m:t>
            </m:r>
          </m:sup>
        </m:sSup>
        <m:r>
          <w:rPr>
            <w:rFonts w:ascii="Cambria Math" w:eastAsiaTheme="minorEastAsia" w:hAnsi="Cambria Math" w:cstheme="minorHAnsi"/>
            <w:sz w:val="16"/>
            <w:szCs w:val="16"/>
          </w:rPr>
          <m:t>+.45</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(.14-.0976)</m:t>
            </m:r>
          </m:e>
          <m:sup>
            <m:r>
              <w:rPr>
                <w:rFonts w:ascii="Cambria Math" w:eastAsiaTheme="minorEastAsia" w:hAnsi="Cambria Math" w:cstheme="minorHAnsi"/>
                <w:sz w:val="16"/>
                <w:szCs w:val="16"/>
              </w:rPr>
              <m:t>2</m:t>
            </m:r>
          </m:sup>
        </m:sSup>
        <m:r>
          <w:rPr>
            <w:rFonts w:ascii="Cambria Math" w:eastAsiaTheme="minorEastAsia" w:hAnsi="Cambria Math" w:cstheme="minorHAnsi"/>
            <w:sz w:val="16"/>
            <w:szCs w:val="16"/>
          </w:rPr>
          <m:t>+.25</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(-.0675-.0976)</m:t>
            </m:r>
          </m:e>
          <m:sup>
            <m:r>
              <w:rPr>
                <w:rFonts w:ascii="Cambria Math" w:eastAsiaTheme="minorEastAsia" w:hAnsi="Cambria Math" w:cstheme="minorHAnsi"/>
                <w:sz w:val="16"/>
                <w:szCs w:val="16"/>
              </w:rPr>
              <m:t>2</m:t>
            </m:r>
          </m:sup>
        </m:sSup>
        <m:r>
          <w:rPr>
            <w:rFonts w:ascii="Cambria Math" w:eastAsiaTheme="minorEastAsia" w:hAnsi="Cambria Math" w:cstheme="minorHAnsi"/>
            <w:sz w:val="16"/>
            <w:szCs w:val="16"/>
          </w:rPr>
          <m:t>+.05</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(-.52-.0976)</m:t>
            </m:r>
          </m:e>
          <m:sup>
            <m:r>
              <w:rPr>
                <w:rFonts w:ascii="Cambria Math" w:eastAsiaTheme="minorEastAsia" w:hAnsi="Cambria Math" w:cstheme="minorHAnsi"/>
                <w:sz w:val="16"/>
                <w:szCs w:val="16"/>
              </w:rPr>
              <m:t>2</m:t>
            </m:r>
          </m:sup>
        </m:sSup>
        <m:r>
          <w:rPr>
            <w:rFonts w:ascii="Cambria Math" w:eastAsiaTheme="minorEastAsia" w:hAnsi="Cambria Math" w:cstheme="minorHAnsi"/>
            <w:sz w:val="16"/>
            <w:szCs w:val="16"/>
          </w:rPr>
          <m:t>=.0380</m:t>
        </m:r>
      </m:oMath>
    </w:p>
    <w:p w14:paraId="688CF785" w14:textId="50FFB78D" w:rsidR="002E131A" w:rsidRPr="00696836" w:rsidRDefault="002E131A" w:rsidP="000F3089">
      <w:pPr>
        <w:tabs>
          <w:tab w:val="left" w:pos="2696"/>
        </w:tabs>
        <w:spacing w:after="0"/>
        <w:ind w:right="-360"/>
        <w:jc w:val="both"/>
        <w:rPr>
          <w:rFonts w:eastAsiaTheme="minorEastAsia" w:cstheme="minorHAnsi"/>
          <w:sz w:val="18"/>
          <w:szCs w:val="18"/>
        </w:rPr>
      </w:pPr>
      <w:r w:rsidRPr="00696836">
        <w:rPr>
          <w:rFonts w:eastAsiaTheme="minorEastAsia" w:cstheme="minorHAnsi"/>
          <w:sz w:val="18"/>
          <w:szCs w:val="18"/>
        </w:rPr>
        <w:t xml:space="preserve">Covariance = </w:t>
      </w:r>
      <m:oMath>
        <m:sSub>
          <m:sSubPr>
            <m:ctrlPr>
              <w:rPr>
                <w:rFonts w:ascii="Cambria Math" w:eastAsiaTheme="minorEastAsia" w:hAnsi="Cambria Math" w:cstheme="minorHAnsi"/>
                <w:i/>
                <w:sz w:val="18"/>
                <w:szCs w:val="18"/>
              </w:rPr>
            </m:ctrlPr>
          </m:sSubPr>
          <m:e>
            <m:r>
              <m:rPr>
                <m:sty m:val="p"/>
              </m:rPr>
              <w:rPr>
                <w:rFonts w:ascii="Cambria Math" w:eastAsiaTheme="minorEastAsia" w:hAnsi="Cambria Math" w:cstheme="minorHAnsi"/>
                <w:sz w:val="18"/>
                <w:szCs w:val="18"/>
              </w:rPr>
              <m:t>Ο</m:t>
            </m:r>
          </m:e>
          <m:sub>
            <m:r>
              <w:rPr>
                <w:rFonts w:ascii="Cambria Math" w:eastAsiaTheme="minorEastAsia" w:hAnsi="Cambria Math" w:cstheme="minorHAnsi"/>
                <w:sz w:val="18"/>
                <w:szCs w:val="18"/>
              </w:rPr>
              <m:t>1,2</m:t>
            </m:r>
          </m:sub>
        </m:sSub>
        <m:r>
          <w:rPr>
            <w:rFonts w:ascii="Cambria Math" w:eastAsiaTheme="minorEastAsia" w:hAnsi="Cambria Math" w:cstheme="minorHAnsi"/>
            <w:sz w:val="18"/>
            <w:szCs w:val="18"/>
          </w:rPr>
          <m:t>=</m:t>
        </m:r>
        <m:nary>
          <m:naryPr>
            <m:chr m:val="∑"/>
            <m:limLoc m:val="undOvr"/>
            <m:subHide m:val="1"/>
            <m:supHide m:val="1"/>
            <m:ctrlPr>
              <w:rPr>
                <w:rFonts w:ascii="Cambria Math" w:eastAsiaTheme="minorEastAsia" w:hAnsi="Cambria Math" w:cstheme="minorHAnsi"/>
                <w:i/>
                <w:sz w:val="18"/>
                <w:szCs w:val="18"/>
              </w:rPr>
            </m:ctrlPr>
          </m:naryPr>
          <m:sub/>
          <m:sup/>
          <m:e>
            <m:r>
              <w:rPr>
                <w:rFonts w:ascii="Cambria Math" w:eastAsiaTheme="minorEastAsia" w:hAnsi="Cambria Math" w:cstheme="minorHAnsi"/>
                <w:sz w:val="18"/>
                <w:szCs w:val="18"/>
              </w:rPr>
              <m:t>P(s)</m:t>
            </m:r>
            <m:d>
              <m:dPr>
                <m:begChr m:val="["/>
                <m:endChr m:val="]"/>
                <m:ctrlPr>
                  <w:rPr>
                    <w:rFonts w:ascii="Cambria Math" w:eastAsiaTheme="minorEastAsia" w:hAnsi="Cambria Math" w:cstheme="minorHAnsi"/>
                    <w:i/>
                    <w:sz w:val="18"/>
                    <w:szCs w:val="18"/>
                  </w:rPr>
                </m:ctrlPr>
              </m:dPr>
              <m:e>
                <m:r>
                  <w:rPr>
                    <w:rFonts w:ascii="Cambria Math" w:eastAsiaTheme="minorEastAsia" w:hAnsi="Cambria Math" w:cstheme="minorHAnsi"/>
                    <w:sz w:val="18"/>
                    <w:szCs w:val="18"/>
                  </w:rPr>
                  <m:t>r</m:t>
                </m:r>
                <m:d>
                  <m:dPr>
                    <m:ctrlPr>
                      <w:rPr>
                        <w:rFonts w:ascii="Cambria Math" w:eastAsiaTheme="minorEastAsia" w:hAnsi="Cambria Math" w:cstheme="minorHAnsi"/>
                        <w:i/>
                        <w:sz w:val="18"/>
                        <w:szCs w:val="18"/>
                      </w:rPr>
                    </m:ctrlPr>
                  </m:dPr>
                  <m:e>
                    <m:r>
                      <w:rPr>
                        <w:rFonts w:ascii="Cambria Math" w:eastAsiaTheme="minorEastAsia" w:hAnsi="Cambria Math" w:cstheme="minorHAnsi"/>
                        <w:sz w:val="18"/>
                        <w:szCs w:val="18"/>
                      </w:rPr>
                      <m:t>1</m:t>
                    </m:r>
                  </m:e>
                </m:d>
                <m:r>
                  <w:rPr>
                    <w:rFonts w:ascii="Cambria Math" w:eastAsiaTheme="minorEastAsia" w:hAnsi="Cambria Math" w:cstheme="minorHAnsi"/>
                    <w:sz w:val="18"/>
                    <w:szCs w:val="18"/>
                  </w:rPr>
                  <m:t>-E(r1)</m:t>
                </m:r>
              </m:e>
            </m:d>
            <m:d>
              <m:dPr>
                <m:begChr m:val="["/>
                <m:endChr m:val="]"/>
                <m:ctrlPr>
                  <w:rPr>
                    <w:rFonts w:ascii="Cambria Math" w:eastAsiaTheme="minorEastAsia" w:hAnsi="Cambria Math" w:cstheme="minorHAnsi"/>
                    <w:i/>
                    <w:sz w:val="18"/>
                    <w:szCs w:val="18"/>
                  </w:rPr>
                </m:ctrlPr>
              </m:dPr>
              <m:e>
                <m:r>
                  <w:rPr>
                    <w:rFonts w:ascii="Cambria Math" w:eastAsiaTheme="minorEastAsia" w:hAnsi="Cambria Math" w:cstheme="minorHAnsi"/>
                    <w:sz w:val="18"/>
                    <w:szCs w:val="18"/>
                  </w:rPr>
                  <m:t>r2-E(r2)</m:t>
                </m:r>
              </m:e>
            </m:d>
          </m:e>
        </m:nary>
      </m:oMath>
      <w:r w:rsidRPr="00696836">
        <w:rPr>
          <w:rFonts w:eastAsiaTheme="minorEastAsia" w:cstheme="minorHAnsi"/>
          <w:sz w:val="18"/>
          <w:szCs w:val="18"/>
        </w:rPr>
        <w:t>;  Covariance</w:t>
      </w:r>
      <w:r w:rsidR="00C7384D" w:rsidRPr="00696836">
        <w:rPr>
          <w:rFonts w:eastAsiaTheme="minorEastAsia" w:cstheme="minorHAnsi"/>
          <w:sz w:val="18"/>
          <w:szCs w:val="18"/>
        </w:rPr>
        <w:t>=</w:t>
      </w:r>
      <w:r w:rsidRPr="00696836">
        <w:rPr>
          <w:rFonts w:eastAsiaTheme="minorEastAsia" w:cstheme="minorHAnsi"/>
          <w:sz w:val="18"/>
          <w:szCs w:val="18"/>
        </w:rPr>
        <w:t xml:space="preserve"> .5(7</w:t>
      </w:r>
      <w:r w:rsidR="00C7384D" w:rsidRPr="00696836">
        <w:rPr>
          <w:rFonts w:eastAsiaTheme="minorEastAsia" w:cstheme="minorHAnsi"/>
          <w:sz w:val="18"/>
          <w:szCs w:val="18"/>
        </w:rPr>
        <w:t>%</w:t>
      </w:r>
      <w:r w:rsidRPr="00696836">
        <w:rPr>
          <w:rFonts w:eastAsiaTheme="minorEastAsia" w:cstheme="minorHAnsi"/>
          <w:sz w:val="18"/>
          <w:szCs w:val="18"/>
        </w:rPr>
        <w:t>-6</w:t>
      </w:r>
      <w:r w:rsidR="00C7384D" w:rsidRPr="00696836">
        <w:rPr>
          <w:rFonts w:eastAsiaTheme="minorEastAsia" w:cstheme="minorHAnsi"/>
          <w:sz w:val="18"/>
          <w:szCs w:val="18"/>
        </w:rPr>
        <w:t>%</w:t>
      </w:r>
      <w:r w:rsidRPr="00696836">
        <w:rPr>
          <w:rFonts w:eastAsiaTheme="minorEastAsia" w:cstheme="minorHAnsi"/>
          <w:sz w:val="18"/>
          <w:szCs w:val="18"/>
        </w:rPr>
        <w:t>)(25</w:t>
      </w:r>
      <w:r w:rsidR="00C7384D" w:rsidRPr="00696836">
        <w:rPr>
          <w:rFonts w:eastAsiaTheme="minorEastAsia" w:cstheme="minorHAnsi"/>
          <w:sz w:val="18"/>
          <w:szCs w:val="18"/>
        </w:rPr>
        <w:t>%</w:t>
      </w:r>
      <w:r w:rsidRPr="00696836">
        <w:rPr>
          <w:rFonts w:eastAsiaTheme="minorEastAsia" w:cstheme="minorHAnsi"/>
          <w:sz w:val="18"/>
          <w:szCs w:val="18"/>
        </w:rPr>
        <w:t>-10</w:t>
      </w:r>
      <w:r w:rsidR="00C7384D" w:rsidRPr="00696836">
        <w:rPr>
          <w:rFonts w:eastAsiaTheme="minorEastAsia" w:cstheme="minorHAnsi"/>
          <w:sz w:val="18"/>
          <w:szCs w:val="18"/>
        </w:rPr>
        <w:t>.</w:t>
      </w:r>
      <w:r w:rsidRPr="00696836">
        <w:rPr>
          <w:rFonts w:eastAsiaTheme="minorEastAsia" w:cstheme="minorHAnsi"/>
          <w:sz w:val="18"/>
          <w:szCs w:val="18"/>
        </w:rPr>
        <w:t>5</w:t>
      </w:r>
      <w:r w:rsidR="00C7384D" w:rsidRPr="00696836">
        <w:rPr>
          <w:rFonts w:eastAsiaTheme="minorEastAsia" w:cstheme="minorHAnsi"/>
          <w:sz w:val="18"/>
          <w:szCs w:val="18"/>
        </w:rPr>
        <w:t>%</w:t>
      </w:r>
      <w:r w:rsidRPr="00696836">
        <w:rPr>
          <w:rFonts w:eastAsiaTheme="minorEastAsia" w:cstheme="minorHAnsi"/>
          <w:sz w:val="18"/>
          <w:szCs w:val="18"/>
        </w:rPr>
        <w:t>)+.3(</w:t>
      </w:r>
      <w:r w:rsidR="00C7384D" w:rsidRPr="00696836">
        <w:rPr>
          <w:rFonts w:eastAsiaTheme="minorEastAsia" w:cstheme="minorHAnsi"/>
          <w:sz w:val="18"/>
          <w:szCs w:val="18"/>
        </w:rPr>
        <w:t>-</w:t>
      </w:r>
      <w:r w:rsidRPr="00696836">
        <w:rPr>
          <w:rFonts w:eastAsiaTheme="minorEastAsia" w:cstheme="minorHAnsi"/>
          <w:sz w:val="18"/>
          <w:szCs w:val="18"/>
        </w:rPr>
        <w:t>5</w:t>
      </w:r>
      <w:r w:rsidR="00C7384D" w:rsidRPr="00696836">
        <w:rPr>
          <w:rFonts w:eastAsiaTheme="minorEastAsia" w:cstheme="minorHAnsi"/>
          <w:sz w:val="18"/>
          <w:szCs w:val="18"/>
        </w:rPr>
        <w:t>%</w:t>
      </w:r>
      <w:r w:rsidRPr="00696836">
        <w:rPr>
          <w:rFonts w:eastAsiaTheme="minorEastAsia" w:cstheme="minorHAnsi"/>
          <w:sz w:val="18"/>
          <w:szCs w:val="18"/>
        </w:rPr>
        <w:t>-6</w:t>
      </w:r>
      <w:r w:rsidR="00C7384D" w:rsidRPr="00696836">
        <w:rPr>
          <w:rFonts w:eastAsiaTheme="minorEastAsia" w:cstheme="minorHAnsi"/>
          <w:sz w:val="18"/>
          <w:szCs w:val="18"/>
        </w:rPr>
        <w:t>%</w:t>
      </w:r>
      <w:r w:rsidRPr="00696836">
        <w:rPr>
          <w:rFonts w:eastAsiaTheme="minorEastAsia" w:cstheme="minorHAnsi"/>
          <w:sz w:val="18"/>
          <w:szCs w:val="18"/>
        </w:rPr>
        <w:t>)(10</w:t>
      </w:r>
      <w:r w:rsidR="00C7384D" w:rsidRPr="00696836">
        <w:rPr>
          <w:rFonts w:eastAsiaTheme="minorEastAsia" w:cstheme="minorHAnsi"/>
          <w:sz w:val="18"/>
          <w:szCs w:val="18"/>
        </w:rPr>
        <w:t>%</w:t>
      </w:r>
      <w:r w:rsidRPr="00696836">
        <w:rPr>
          <w:rFonts w:eastAsiaTheme="minorEastAsia" w:cstheme="minorHAnsi"/>
          <w:sz w:val="18"/>
          <w:szCs w:val="18"/>
        </w:rPr>
        <w:t>-10</w:t>
      </w:r>
      <w:r w:rsidR="00C7384D" w:rsidRPr="00696836">
        <w:rPr>
          <w:rFonts w:eastAsiaTheme="minorEastAsia" w:cstheme="minorHAnsi"/>
          <w:sz w:val="18"/>
          <w:szCs w:val="18"/>
        </w:rPr>
        <w:t>.</w:t>
      </w:r>
      <w:r w:rsidRPr="00696836">
        <w:rPr>
          <w:rFonts w:eastAsiaTheme="minorEastAsia" w:cstheme="minorHAnsi"/>
          <w:sz w:val="18"/>
          <w:szCs w:val="18"/>
        </w:rPr>
        <w:t>5</w:t>
      </w:r>
      <w:r w:rsidR="00C7384D" w:rsidRPr="00696836">
        <w:rPr>
          <w:rFonts w:eastAsiaTheme="minorEastAsia" w:cstheme="minorHAnsi"/>
          <w:sz w:val="18"/>
          <w:szCs w:val="18"/>
        </w:rPr>
        <w:t>%</w:t>
      </w:r>
      <w:r w:rsidRPr="00696836">
        <w:rPr>
          <w:rFonts w:eastAsiaTheme="minorEastAsia" w:cstheme="minorHAnsi"/>
          <w:sz w:val="18"/>
          <w:szCs w:val="18"/>
        </w:rPr>
        <w:t>)+.2(2</w:t>
      </w:r>
      <w:r w:rsidR="00C7384D" w:rsidRPr="00696836">
        <w:rPr>
          <w:rFonts w:eastAsiaTheme="minorEastAsia" w:cstheme="minorHAnsi"/>
          <w:sz w:val="18"/>
          <w:szCs w:val="18"/>
        </w:rPr>
        <w:t>0%</w:t>
      </w:r>
      <w:r w:rsidRPr="00696836">
        <w:rPr>
          <w:rFonts w:eastAsiaTheme="minorEastAsia" w:cstheme="minorHAnsi"/>
          <w:sz w:val="18"/>
          <w:szCs w:val="18"/>
        </w:rPr>
        <w:t>-6</w:t>
      </w:r>
      <w:r w:rsidR="00C7384D" w:rsidRPr="00696836">
        <w:rPr>
          <w:rFonts w:eastAsiaTheme="minorEastAsia" w:cstheme="minorHAnsi"/>
          <w:sz w:val="18"/>
          <w:szCs w:val="18"/>
        </w:rPr>
        <w:t>%</w:t>
      </w:r>
      <w:r w:rsidRPr="00696836">
        <w:rPr>
          <w:rFonts w:eastAsiaTheme="minorEastAsia" w:cstheme="minorHAnsi"/>
          <w:sz w:val="18"/>
          <w:szCs w:val="18"/>
        </w:rPr>
        <w:t>)(-25</w:t>
      </w:r>
      <w:r w:rsidR="00C7384D" w:rsidRPr="00696836">
        <w:rPr>
          <w:rFonts w:eastAsiaTheme="minorEastAsia" w:cstheme="minorHAnsi"/>
          <w:sz w:val="18"/>
          <w:szCs w:val="18"/>
        </w:rPr>
        <w:t>%</w:t>
      </w:r>
      <w:r w:rsidRPr="00696836">
        <w:rPr>
          <w:rFonts w:eastAsiaTheme="minorEastAsia" w:cstheme="minorHAnsi"/>
          <w:sz w:val="18"/>
          <w:szCs w:val="18"/>
        </w:rPr>
        <w:t>-10</w:t>
      </w:r>
      <w:r w:rsidR="00C7384D" w:rsidRPr="00696836">
        <w:rPr>
          <w:rFonts w:eastAsiaTheme="minorEastAsia" w:cstheme="minorHAnsi"/>
          <w:sz w:val="18"/>
          <w:szCs w:val="18"/>
        </w:rPr>
        <w:t>.</w:t>
      </w:r>
      <w:r w:rsidRPr="00696836">
        <w:rPr>
          <w:rFonts w:eastAsiaTheme="minorEastAsia" w:cstheme="minorHAnsi"/>
          <w:sz w:val="18"/>
          <w:szCs w:val="18"/>
        </w:rPr>
        <w:t>5</w:t>
      </w:r>
      <w:r w:rsidR="00C7384D" w:rsidRPr="00696836">
        <w:rPr>
          <w:rFonts w:eastAsiaTheme="minorEastAsia" w:cstheme="minorHAnsi"/>
          <w:sz w:val="18"/>
          <w:szCs w:val="18"/>
        </w:rPr>
        <w:t>%</w:t>
      </w:r>
      <w:r w:rsidRPr="00696836">
        <w:rPr>
          <w:rFonts w:eastAsiaTheme="minorEastAsia" w:cstheme="minorHAnsi"/>
          <w:sz w:val="18"/>
          <w:szCs w:val="18"/>
        </w:rPr>
        <w:t>)</w:t>
      </w:r>
      <w:r w:rsidR="00C7384D" w:rsidRPr="00696836">
        <w:rPr>
          <w:rFonts w:eastAsiaTheme="minorEastAsia" w:cstheme="minorHAnsi"/>
          <w:sz w:val="18"/>
          <w:szCs w:val="18"/>
        </w:rPr>
        <w:t>=-90.5</w:t>
      </w:r>
    </w:p>
    <w:p w14:paraId="7D115259" w14:textId="6FDC069D" w:rsidR="009038AC" w:rsidRDefault="00E23962" w:rsidP="000F3089">
      <w:pPr>
        <w:pBdr>
          <w:top w:val="single" w:sz="4" w:space="1" w:color="auto"/>
        </w:pBdr>
        <w:tabs>
          <w:tab w:val="left" w:pos="2696"/>
        </w:tabs>
        <w:spacing w:after="0"/>
        <w:jc w:val="both"/>
        <w:rPr>
          <w:rFonts w:eastAsiaTheme="minorEastAsia" w:cstheme="minorHAnsi"/>
        </w:rPr>
      </w:pPr>
      <m:oMath>
        <m:r>
          <m:rPr>
            <m:sty m:val="bi"/>
          </m:rPr>
          <w:rPr>
            <w:rFonts w:ascii="Cambria Math" w:eastAsiaTheme="minorEastAsia" w:hAnsi="Cambria Math" w:cstheme="minorHAnsi"/>
          </w:rPr>
          <m:t>Utility</m:t>
        </m:r>
        <m:r>
          <w:rPr>
            <w:rFonts w:ascii="Cambria Math" w:eastAsiaTheme="minorEastAsia" w:hAnsi="Cambria Math" w:cstheme="minorHAnsi"/>
          </w:rPr>
          <m:t>=E</m:t>
        </m:r>
        <m:d>
          <m:dPr>
            <m:ctrlPr>
              <w:rPr>
                <w:rFonts w:ascii="Cambria Math" w:eastAsiaTheme="minorEastAsia" w:hAnsi="Cambria Math" w:cstheme="minorHAnsi"/>
                <w:i/>
              </w:rPr>
            </m:ctrlPr>
          </m:dPr>
          <m:e>
            <m:r>
              <w:rPr>
                <w:rFonts w:ascii="Cambria Math" w:eastAsiaTheme="minorEastAsia" w:hAnsi="Cambria Math" w:cstheme="minorHAnsi"/>
              </w:rPr>
              <m:t>r</m:t>
            </m:r>
          </m:e>
        </m:d>
        <m:r>
          <w:rPr>
            <w:rFonts w:ascii="Cambria Math" w:eastAsiaTheme="minorEastAsia" w:hAnsi="Cambria Math" w:cstheme="minorHAnsi"/>
          </w:rPr>
          <m:t>-.005</m:t>
        </m:r>
        <m:r>
          <m:rPr>
            <m:sty m:val="p"/>
          </m:rPr>
          <w:rPr>
            <w:rFonts w:ascii="Cambria Math" w:eastAsiaTheme="minorEastAsia" w:hAnsi="Cambria Math" w:cstheme="minorHAnsi"/>
          </w:rPr>
          <m:t>Α</m:t>
        </m:r>
        <m:sSup>
          <m:sSupPr>
            <m:ctrlPr>
              <w:rPr>
                <w:rFonts w:ascii="Cambria Math" w:eastAsiaTheme="minorEastAsia" w:hAnsi="Cambria Math" w:cstheme="minorHAnsi"/>
                <w:i/>
              </w:rPr>
            </m:ctrlPr>
          </m:sSupPr>
          <m:e>
            <m:r>
              <w:rPr>
                <w:rFonts w:ascii="Cambria Math" w:eastAsiaTheme="minorEastAsia" w:hAnsi="Cambria Math" w:cstheme="minorHAnsi"/>
              </w:rPr>
              <m:t>σ</m:t>
            </m:r>
          </m:e>
          <m:sup>
            <m:r>
              <w:rPr>
                <w:rFonts w:ascii="Cambria Math" w:eastAsiaTheme="minorEastAsia" w:hAnsi="Cambria Math" w:cstheme="minorHAnsi"/>
              </w:rPr>
              <m:t>2</m:t>
            </m:r>
          </m:sup>
        </m:sSup>
      </m:oMath>
      <w:r w:rsidRPr="009038AC">
        <w:rPr>
          <w:rFonts w:eastAsiaTheme="minorEastAsia" w:cstheme="minorHAnsi"/>
        </w:rPr>
        <w:t xml:space="preserve"> –use .005 if returns in %, use</w:t>
      </w:r>
      <w:r w:rsidR="009A008E" w:rsidRPr="009038AC">
        <w:rPr>
          <w:rFonts w:eastAsiaTheme="minorEastAsia" w:cstheme="minorHAnsi"/>
        </w:rPr>
        <w:t xml:space="preserve"> 1/2</w:t>
      </w:r>
      <w:r w:rsidRPr="009038AC">
        <w:rPr>
          <w:rFonts w:eastAsiaTheme="minorEastAsia" w:cstheme="minorHAnsi"/>
        </w:rPr>
        <w:t xml:space="preserve"> if returns in decimal form.</w:t>
      </w:r>
      <w:r w:rsidR="003F362B">
        <w:rPr>
          <w:rFonts w:eastAsiaTheme="minorEastAsia" w:cstheme="minorHAnsi"/>
        </w:rPr>
        <w:t>;</w:t>
      </w:r>
      <w:r w:rsidR="000F3089" w:rsidRPr="009038AC">
        <w:rPr>
          <w:rFonts w:eastAsiaTheme="minorEastAsia" w:cstheme="minorHAnsi"/>
        </w:rPr>
        <w:t xml:space="preserve"> </w:t>
      </w:r>
      <m:oMath>
        <m:r>
          <w:rPr>
            <w:rFonts w:ascii="Cambria Math" w:eastAsiaTheme="minorEastAsia" w:hAnsi="Cambria Math" w:cstheme="minorHAnsi"/>
          </w:rPr>
          <m:t>A=</m:t>
        </m:r>
        <m:f>
          <m:fPr>
            <m:ctrlPr>
              <w:rPr>
                <w:rFonts w:ascii="Cambria Math" w:eastAsiaTheme="minorEastAsia" w:hAnsi="Cambria Math" w:cstheme="minorHAnsi"/>
                <w:i/>
              </w:rPr>
            </m:ctrlPr>
          </m:fPr>
          <m:num>
            <m:r>
              <w:rPr>
                <w:rFonts w:ascii="Cambria Math" w:eastAsiaTheme="minorEastAsia" w:hAnsi="Cambria Math" w:cstheme="minorHAnsi"/>
              </w:rPr>
              <m:t>.12-.07</m:t>
            </m:r>
          </m:num>
          <m:den>
            <m:sSup>
              <m:sSupPr>
                <m:ctrlPr>
                  <w:rPr>
                    <w:rFonts w:ascii="Cambria Math" w:eastAsiaTheme="minorEastAsia" w:hAnsi="Cambria Math" w:cstheme="minorHAnsi"/>
                    <w:i/>
                  </w:rPr>
                </m:ctrlPr>
              </m:sSupPr>
              <m:e>
                <m:r>
                  <w:rPr>
                    <w:rFonts w:ascii="Cambria Math" w:eastAsiaTheme="minorEastAsia" w:hAnsi="Cambria Math" w:cstheme="minorHAnsi"/>
                  </w:rPr>
                  <m:t>.5(.18)</m:t>
                </m:r>
              </m:e>
              <m:sup>
                <m:r>
                  <w:rPr>
                    <w:rFonts w:ascii="Cambria Math" w:eastAsiaTheme="minorEastAsia" w:hAnsi="Cambria Math" w:cstheme="minorHAnsi"/>
                  </w:rPr>
                  <m:t>2</m:t>
                </m:r>
              </m:sup>
            </m:sSup>
          </m:den>
        </m:f>
      </m:oMath>
    </w:p>
    <w:p w14:paraId="6E20C845" w14:textId="1DFFE56D" w:rsidR="000F3089" w:rsidRPr="009038AC" w:rsidRDefault="003545BF" w:rsidP="000F3089">
      <w:pPr>
        <w:pBdr>
          <w:top w:val="single" w:sz="4" w:space="1" w:color="auto"/>
        </w:pBdr>
        <w:tabs>
          <w:tab w:val="left" w:pos="2696"/>
        </w:tabs>
        <w:spacing w:after="0"/>
        <w:jc w:val="both"/>
        <w:rPr>
          <w:rFonts w:eastAsiaTheme="minorEastAsia" w:cstheme="minorHAnsi"/>
        </w:rPr>
      </w:pPr>
      <w:r w:rsidRPr="009038AC">
        <w:rPr>
          <w:rFonts w:eastAsiaTheme="minorEastAsia" w:cstheme="minorHAnsi"/>
          <w:b/>
          <w:bCs/>
        </w:rPr>
        <w:t>CAL</w:t>
      </w:r>
      <w:r w:rsidRPr="009038AC">
        <w:rPr>
          <w:rFonts w:eastAsiaTheme="minorEastAsia" w:cstheme="minorHAnsi"/>
        </w:rPr>
        <w:t>: Slope is Sharpe Ratio, Y-intercept is the risk-free rate; Y=return; X=SD</w:t>
      </w:r>
      <w:r w:rsidR="00BD01BA" w:rsidRPr="009038AC">
        <w:rPr>
          <w:rFonts w:eastAsiaTheme="minorEastAsia" w:cstheme="minorHAnsi"/>
        </w:rPr>
        <w:t xml:space="preserve">; </w:t>
      </w:r>
      <w:r w:rsidR="00BD01BA" w:rsidRPr="00801859">
        <w:rPr>
          <w:rFonts w:eastAsiaTheme="minorEastAsia" w:cstheme="minorHAnsi"/>
          <w:b/>
          <w:bCs/>
        </w:rPr>
        <w:t>Sharpe</w:t>
      </w:r>
      <w:r w:rsidR="00BD01BA" w:rsidRPr="009038AC">
        <w:rPr>
          <w:rFonts w:eastAsiaTheme="minorEastAsia" w:cstheme="minorHAnsi"/>
        </w:rPr>
        <w:t xml:space="preserve">: </w:t>
      </w:r>
      <m:oMath>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Rise</m:t>
            </m:r>
          </m:num>
          <m:den>
            <m:r>
              <w:rPr>
                <w:rFonts w:ascii="Cambria Math" w:eastAsiaTheme="minorEastAsia" w:hAnsi="Cambria Math" w:cstheme="minorHAnsi"/>
              </w:rPr>
              <m:t>Run</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E</m:t>
            </m:r>
            <m:d>
              <m:dPr>
                <m:ctrlPr>
                  <w:rPr>
                    <w:rFonts w:ascii="Cambria Math" w:eastAsiaTheme="minorEastAsia" w:hAnsi="Cambria Math" w:cstheme="minorHAnsi"/>
                    <w:i/>
                  </w:rPr>
                </m:ctrlPr>
              </m:dPr>
              <m:e>
                <m:r>
                  <w:rPr>
                    <w:rFonts w:ascii="Cambria Math" w:eastAsiaTheme="minorEastAsia" w:hAnsi="Cambria Math" w:cstheme="minorHAnsi"/>
                  </w:rPr>
                  <m:t>r</m:t>
                </m:r>
              </m:e>
            </m:d>
            <m:r>
              <w:rPr>
                <w:rFonts w:ascii="Cambria Math" w:eastAsiaTheme="minorEastAsia" w:hAnsi="Cambria Math" w:cstheme="minorHAnsi"/>
              </w:rPr>
              <m:t>-rf</m:t>
            </m:r>
          </m:num>
          <m:den>
            <m:sSub>
              <m:sSubPr>
                <m:ctrlPr>
                  <w:rPr>
                    <w:rFonts w:ascii="Cambria Math" w:eastAsiaTheme="minorEastAsia" w:hAnsi="Cambria Math" w:cstheme="minorHAnsi"/>
                    <w:i/>
                  </w:rPr>
                </m:ctrlPr>
              </m:sSubPr>
              <m:e>
                <m:r>
                  <w:rPr>
                    <w:rFonts w:ascii="Cambria Math" w:eastAsiaTheme="minorEastAsia" w:hAnsi="Cambria Math" w:cstheme="minorHAnsi"/>
                  </w:rPr>
                  <m:t>σ</m:t>
                </m:r>
              </m:e>
              <m:sub>
                <m:r>
                  <w:rPr>
                    <w:rFonts w:ascii="Cambria Math" w:eastAsiaTheme="minorEastAsia" w:hAnsi="Cambria Math" w:cstheme="minorHAnsi"/>
                  </w:rPr>
                  <m:t>p</m:t>
                </m:r>
              </m:sub>
            </m:sSub>
          </m:den>
        </m:f>
        <m:r>
          <w:rPr>
            <w:rFonts w:ascii="Cambria Math" w:eastAsiaTheme="minorEastAsia" w:hAnsi="Cambria Math" w:cstheme="minorHAnsi"/>
          </w:rPr>
          <m:t>;</m:t>
        </m:r>
        <m:r>
          <m:rPr>
            <m:sty m:val="bi"/>
          </m:rPr>
          <w:rPr>
            <w:rFonts w:ascii="Cambria Math" w:eastAsiaTheme="minorEastAsia" w:hAnsi="Cambria Math" w:cstheme="minorHAnsi"/>
          </w:rPr>
          <m:t>y*=</m:t>
        </m:r>
        <m:f>
          <m:fPr>
            <m:ctrlPr>
              <w:rPr>
                <w:rFonts w:ascii="Cambria Math" w:eastAsiaTheme="minorEastAsia" w:hAnsi="Cambria Math" w:cstheme="minorHAnsi"/>
                <w:b/>
                <w:bCs/>
                <w:i/>
              </w:rPr>
            </m:ctrlPr>
          </m:fPr>
          <m:num>
            <m:r>
              <m:rPr>
                <m:sty m:val="bi"/>
              </m:rPr>
              <w:rPr>
                <w:rFonts w:ascii="Cambria Math" w:eastAsiaTheme="minorEastAsia" w:hAnsi="Cambria Math" w:cstheme="minorHAnsi"/>
              </w:rPr>
              <m:t>E</m:t>
            </m:r>
            <m:d>
              <m:dPr>
                <m:ctrlPr>
                  <w:rPr>
                    <w:rFonts w:ascii="Cambria Math" w:eastAsiaTheme="minorEastAsia" w:hAnsi="Cambria Math" w:cstheme="minorHAnsi"/>
                    <w:b/>
                    <w:bCs/>
                    <w:i/>
                  </w:rPr>
                </m:ctrlPr>
              </m:dPr>
              <m:e>
                <m:r>
                  <m:rPr>
                    <m:sty m:val="bi"/>
                  </m:rPr>
                  <w:rPr>
                    <w:rFonts w:ascii="Cambria Math" w:eastAsiaTheme="minorEastAsia" w:hAnsi="Cambria Math" w:cstheme="minorHAnsi"/>
                  </w:rPr>
                  <m:t>rp</m:t>
                </m:r>
              </m:e>
            </m:d>
            <m:r>
              <m:rPr>
                <m:sty m:val="bi"/>
              </m:rPr>
              <w:rPr>
                <w:rFonts w:ascii="Cambria Math" w:eastAsiaTheme="minorEastAsia" w:hAnsi="Cambria Math" w:cstheme="minorHAnsi"/>
              </w:rPr>
              <m:t>-rf</m:t>
            </m:r>
          </m:num>
          <m:den>
            <m:sSup>
              <m:sSupPr>
                <m:ctrlPr>
                  <w:rPr>
                    <w:rFonts w:ascii="Cambria Math" w:eastAsiaTheme="minorEastAsia" w:hAnsi="Cambria Math" w:cstheme="minorHAnsi"/>
                    <w:b/>
                    <w:bCs/>
                    <w:i/>
                  </w:rPr>
                </m:ctrlPr>
              </m:sSupPr>
              <m:e>
                <m:r>
                  <m:rPr>
                    <m:sty m:val="bi"/>
                  </m:rPr>
                  <w:rPr>
                    <w:rFonts w:ascii="Cambria Math" w:eastAsiaTheme="minorEastAsia" w:hAnsi="Cambria Math" w:cstheme="minorHAnsi"/>
                  </w:rPr>
                  <m:t>Aσ</m:t>
                </m:r>
              </m:e>
              <m:sup>
                <m:r>
                  <m:rPr>
                    <m:sty m:val="bi"/>
                  </m:rPr>
                  <w:rPr>
                    <w:rFonts w:ascii="Cambria Math" w:eastAsiaTheme="minorEastAsia" w:hAnsi="Cambria Math" w:cstheme="minorHAnsi"/>
                  </w:rPr>
                  <m:t>2</m:t>
                </m:r>
              </m:sup>
            </m:sSup>
          </m:den>
        </m:f>
      </m:oMath>
      <w:r w:rsidR="0010494D" w:rsidRPr="009038AC">
        <w:rPr>
          <w:rFonts w:eastAsiaTheme="minorEastAsia" w:cstheme="minorHAnsi"/>
        </w:rPr>
        <w:t xml:space="preserve"> </w:t>
      </w:r>
      <w:r w:rsidR="000F3089" w:rsidRPr="009038AC">
        <w:rPr>
          <w:rFonts w:eastAsiaTheme="minorEastAsia" w:cstheme="minorHAnsi"/>
        </w:rPr>
        <w:t xml:space="preserve">;  </w:t>
      </w:r>
      <w:r w:rsidR="00E8280C" w:rsidRPr="009038AC">
        <w:rPr>
          <w:rFonts w:eastAsiaTheme="minorEastAsia" w:cstheme="minorHAnsi"/>
        </w:rPr>
        <w:t xml:space="preserve">How much fee to make it equal to passive port:  </w:t>
      </w:r>
      <m:oMath>
        <m:f>
          <m:fPr>
            <m:ctrlPr>
              <w:rPr>
                <w:rFonts w:ascii="Cambria Math" w:eastAsiaTheme="minorEastAsia" w:hAnsi="Cambria Math" w:cstheme="minorHAnsi"/>
                <w:b/>
                <w:bCs/>
                <w:i/>
              </w:rPr>
            </m:ctrlPr>
          </m:fPr>
          <m:num>
            <m:r>
              <m:rPr>
                <m:sty m:val="bi"/>
              </m:rPr>
              <w:rPr>
                <w:rFonts w:ascii="Cambria Math" w:eastAsiaTheme="minorEastAsia" w:hAnsi="Cambria Math" w:cstheme="minorHAnsi"/>
              </w:rPr>
              <m:t>ActiveRet-rf-fee</m:t>
            </m:r>
          </m:num>
          <m:den>
            <m:r>
              <m:rPr>
                <m:sty m:val="bi"/>
              </m:rPr>
              <w:rPr>
                <w:rFonts w:ascii="Cambria Math" w:eastAsiaTheme="minorEastAsia" w:hAnsi="Cambria Math" w:cstheme="minorHAnsi"/>
              </w:rPr>
              <m:t>SDActive</m:t>
            </m:r>
          </m:den>
        </m:f>
      </m:oMath>
      <w:r w:rsidR="00BA70A5" w:rsidRPr="009038AC">
        <w:rPr>
          <w:rFonts w:eastAsiaTheme="minorEastAsia" w:cstheme="minorHAnsi"/>
          <w:b/>
          <w:bCs/>
        </w:rPr>
        <w:t xml:space="preserve"> =SharpeofPassive;</w:t>
      </w:r>
      <w:r w:rsidR="00BA70A5" w:rsidRPr="009038AC">
        <w:rPr>
          <w:rFonts w:eastAsiaTheme="minorEastAsia" w:cstheme="minorHAnsi"/>
        </w:rPr>
        <w:t xml:space="preserve"> </w:t>
      </w:r>
    </w:p>
    <w:p w14:paraId="04863185" w14:textId="41BED5E8" w:rsidR="009038AC" w:rsidRDefault="00BA70A5" w:rsidP="000F3089">
      <w:pPr>
        <w:tabs>
          <w:tab w:val="left" w:pos="2696"/>
        </w:tabs>
        <w:spacing w:after="0"/>
        <w:jc w:val="both"/>
        <w:rPr>
          <w:rFonts w:eastAsiaTheme="minorEastAsia" w:cstheme="minorHAnsi"/>
        </w:rPr>
      </w:pPr>
      <w:r w:rsidRPr="009038AC">
        <w:rPr>
          <w:rFonts w:eastAsiaTheme="minorEastAsia" w:cstheme="minorHAnsi"/>
        </w:rPr>
        <w:t xml:space="preserve">Thinking of switching 70% to passive: E(new) </w:t>
      </w:r>
      <m:oMath>
        <m:r>
          <w:rPr>
            <w:rFonts w:ascii="Cambria Math" w:eastAsiaTheme="minorEastAsia" w:hAnsi="Cambria Math" w:cstheme="minorHAnsi"/>
          </w:rPr>
          <m:t>= .7E</m:t>
        </m:r>
        <m:d>
          <m:dPr>
            <m:ctrlPr>
              <w:rPr>
                <w:rFonts w:ascii="Cambria Math" w:eastAsiaTheme="minorEastAsia" w:hAnsi="Cambria Math" w:cstheme="minorHAnsi"/>
                <w:i/>
              </w:rPr>
            </m:ctrlPr>
          </m:dPr>
          <m:e>
            <m:r>
              <w:rPr>
                <w:rFonts w:ascii="Cambria Math" w:eastAsiaTheme="minorEastAsia" w:hAnsi="Cambria Math" w:cstheme="minorHAnsi"/>
              </w:rPr>
              <m:t>r</m:t>
            </m:r>
          </m:e>
        </m:d>
        <m:r>
          <w:rPr>
            <w:rFonts w:ascii="Cambria Math" w:eastAsiaTheme="minorEastAsia" w:hAnsi="Cambria Math" w:cstheme="minorHAnsi"/>
          </w:rPr>
          <m:t>+.3rf;</m:t>
        </m:r>
      </m:oMath>
      <w:r w:rsidRPr="009038AC">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SD</m:t>
            </m:r>
          </m:e>
          <m:sub>
            <m:r>
              <w:rPr>
                <w:rFonts w:ascii="Cambria Math" w:eastAsiaTheme="minorEastAsia" w:hAnsi="Cambria Math" w:cstheme="minorHAnsi"/>
              </w:rPr>
              <m:t>New= .7(SDpassive)</m:t>
            </m:r>
          </m:sub>
        </m:sSub>
      </m:oMath>
      <w:r w:rsidR="000F3089" w:rsidRPr="009038AC">
        <w:rPr>
          <w:rFonts w:eastAsiaTheme="minorEastAsia" w:cstheme="minorHAnsi"/>
        </w:rPr>
        <w:t xml:space="preserve">; </w:t>
      </w:r>
    </w:p>
    <w:p w14:paraId="09CD2CAE" w14:textId="1C9112AD" w:rsidR="000527FA" w:rsidRPr="009038AC" w:rsidRDefault="00C74819" w:rsidP="000F3089">
      <w:pPr>
        <w:tabs>
          <w:tab w:val="left" w:pos="2696"/>
        </w:tabs>
        <w:spacing w:after="0"/>
        <w:jc w:val="both"/>
      </w:pPr>
      <w:r w:rsidRPr="009038AC">
        <w:t>Geometric Average = Arithmetic Avg – (1/2)*variance</w:t>
      </w:r>
    </w:p>
    <w:p w14:paraId="686C7B2D" w14:textId="51CCC0A3" w:rsidR="000F3089" w:rsidRPr="009038AC" w:rsidRDefault="000F3089" w:rsidP="000F3089">
      <w:pPr>
        <w:tabs>
          <w:tab w:val="left" w:pos="2696"/>
        </w:tabs>
        <w:spacing w:after="0"/>
        <w:jc w:val="both"/>
      </w:pPr>
      <w:r w:rsidRPr="009038AC">
        <w:t xml:space="preserve">Terminal Wealth:  =(1.05)(1-.27)(1.08)(1-.03)(1-.01) = .795 =&gt; geometric return:  </w:t>
      </w:r>
      <w:r w:rsidR="00D644E6" w:rsidRPr="009038AC">
        <w:t xml:space="preserve">(.795)^(1/5)-1 = -4.49% </w:t>
      </w:r>
    </w:p>
    <w:p w14:paraId="1F1C4FCC" w14:textId="1E5C856F" w:rsidR="008C26AF" w:rsidRPr="000F3089" w:rsidRDefault="008A7567" w:rsidP="00F00749">
      <w:pPr>
        <w:jc w:val="both"/>
        <w:rPr>
          <w:rFonts w:eastAsiaTheme="minorEastAsia"/>
          <w:sz w:val="18"/>
          <w:szCs w:val="18"/>
        </w:rPr>
      </w:pPr>
      <w:r>
        <w:rPr>
          <w:noProof/>
        </w:rPr>
        <w:drawing>
          <wp:anchor distT="0" distB="0" distL="114300" distR="114300" simplePos="0" relativeHeight="251658240" behindDoc="0" locked="0" layoutInCell="1" allowOverlap="1" wp14:anchorId="0E759C65" wp14:editId="3A4706BD">
            <wp:simplePos x="0" y="0"/>
            <wp:positionH relativeFrom="column">
              <wp:posOffset>-180975</wp:posOffset>
            </wp:positionH>
            <wp:positionV relativeFrom="paragraph">
              <wp:posOffset>666115</wp:posOffset>
            </wp:positionV>
            <wp:extent cx="3238500" cy="2959100"/>
            <wp:effectExtent l="133350" t="114300" r="133350" b="16510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959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C26AF" w:rsidRPr="000F3089">
        <w:rPr>
          <w:sz w:val="18"/>
          <w:szCs w:val="18"/>
        </w:rPr>
        <w:t xml:space="preserve">Simple t Test: </w:t>
      </w:r>
      <m:oMath>
        <m:f>
          <m:fPr>
            <m:ctrlPr>
              <w:rPr>
                <w:rFonts w:ascii="Cambria Math" w:hAnsi="Cambria Math"/>
                <w:i/>
              </w:rPr>
            </m:ctrlPr>
          </m:fPr>
          <m:num>
            <m:sSub>
              <m:sSubPr>
                <m:ctrlPr>
                  <w:rPr>
                    <w:rFonts w:ascii="Cambria Math" w:hAnsi="Cambria Math"/>
                    <w:i/>
                  </w:rPr>
                </m:ctrlPr>
              </m:sSubPr>
              <m:e>
                <m:r>
                  <w:rPr>
                    <w:rFonts w:ascii="Cambria Math" w:hAnsi="Cambria Math"/>
                  </w:rPr>
                  <m:t>Mean</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Mean</m:t>
                </m:r>
              </m:e>
              <m:sub>
                <m:r>
                  <w:rPr>
                    <w:rFonts w:ascii="Cambria Math" w:hAnsi="Cambria Math"/>
                  </w:rPr>
                  <m:t>6</m:t>
                </m:r>
              </m:sub>
            </m:sSub>
          </m:num>
          <m:den>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6</m:t>
                    </m:r>
                  </m:sub>
                </m:sSub>
              </m:num>
              <m:den>
                <m:rad>
                  <m:radPr>
                    <m:degHide m:val="1"/>
                    <m:ctrlPr>
                      <w:rPr>
                        <w:rFonts w:ascii="Cambria Math" w:hAnsi="Cambria Math"/>
                        <w:i/>
                      </w:rPr>
                    </m:ctrlPr>
                  </m:radPr>
                  <m:deg/>
                  <m:e>
                    <m:r>
                      <w:rPr>
                        <w:rFonts w:ascii="Cambria Math" w:hAnsi="Cambria Math"/>
                      </w:rPr>
                      <m:t>N</m:t>
                    </m:r>
                  </m:e>
                </m:rad>
              </m:den>
            </m:f>
          </m:den>
        </m:f>
      </m:oMath>
      <w:r w:rsidR="008C26AF" w:rsidRPr="000F3089">
        <w:rPr>
          <w:rFonts w:eastAsiaTheme="minorEastAsia"/>
          <w:sz w:val="18"/>
          <w:szCs w:val="18"/>
        </w:rPr>
        <w:t xml:space="preserve"> =&gt;</w:t>
      </w:r>
      <w:r w:rsidR="00B23B74" w:rsidRPr="000F3089">
        <w:rPr>
          <w:rFonts w:eastAsiaTheme="minorEastAsia"/>
          <w:sz w:val="18"/>
          <w:szCs w:val="18"/>
        </w:rPr>
        <w:t xml:space="preserve"> </w:t>
      </w:r>
      <m:oMath>
        <m:f>
          <m:fPr>
            <m:ctrlPr>
              <w:rPr>
                <w:rFonts w:ascii="Cambria Math" w:eastAsiaTheme="minorEastAsia" w:hAnsi="Cambria Math"/>
                <w:i/>
              </w:rPr>
            </m:ctrlPr>
          </m:fPr>
          <m:num>
            <m:r>
              <w:rPr>
                <w:rFonts w:ascii="Cambria Math" w:eastAsiaTheme="minorEastAsia" w:hAnsi="Cambria Math"/>
              </w:rPr>
              <m:t>-.29%-.09%</m:t>
            </m:r>
          </m:num>
          <m:den>
            <m:f>
              <m:fPr>
                <m:ctrlPr>
                  <w:rPr>
                    <w:rFonts w:ascii="Cambria Math" w:eastAsiaTheme="minorEastAsia" w:hAnsi="Cambria Math"/>
                    <w:i/>
                  </w:rPr>
                </m:ctrlPr>
              </m:fPr>
              <m:num>
                <m:r>
                  <w:rPr>
                    <w:rFonts w:ascii="Cambria Math" w:eastAsiaTheme="minorEastAsia" w:hAnsi="Cambria Math"/>
                  </w:rPr>
                  <m:t>6.77</m:t>
                </m:r>
              </m:num>
              <m:den>
                <m:rad>
                  <m:radPr>
                    <m:degHide m:val="1"/>
                    <m:ctrlPr>
                      <w:rPr>
                        <w:rFonts w:ascii="Cambria Math" w:eastAsiaTheme="minorEastAsia" w:hAnsi="Cambria Math"/>
                        <w:i/>
                      </w:rPr>
                    </m:ctrlPr>
                  </m:radPr>
                  <m:deg/>
                  <m:e>
                    <m:r>
                      <w:rPr>
                        <w:rFonts w:ascii="Cambria Math" w:eastAsiaTheme="minorEastAsia" w:hAnsi="Cambria Math"/>
                      </w:rPr>
                      <m:t>33</m:t>
                    </m:r>
                  </m:e>
                </m:rad>
              </m:den>
            </m:f>
          </m:den>
        </m:f>
        <m:r>
          <w:rPr>
            <w:rFonts w:ascii="Cambria Math" w:eastAsiaTheme="minorEastAsia" w:hAnsi="Cambria Math"/>
          </w:rPr>
          <m:t xml:space="preserve"> </m:t>
        </m:r>
      </m:oMath>
      <w:r w:rsidR="00B23B74" w:rsidRPr="000F3089">
        <w:rPr>
          <w:rFonts w:eastAsiaTheme="minorEastAsia"/>
          <w:sz w:val="18"/>
          <w:szCs w:val="18"/>
        </w:rPr>
        <w:t>=-.3224</w:t>
      </w:r>
      <w:r w:rsidR="008C26AF" w:rsidRPr="000F3089">
        <w:rPr>
          <w:rFonts w:eastAsiaTheme="minorEastAsia"/>
          <w:sz w:val="18"/>
          <w:szCs w:val="18"/>
        </w:rPr>
        <w:t xml:space="preserve"> </w:t>
      </w:r>
      <w:r w:rsidR="00B23B74" w:rsidRPr="000F3089">
        <w:rPr>
          <w:rFonts w:eastAsiaTheme="minorEastAsia"/>
          <w:sz w:val="18"/>
          <w:szCs w:val="18"/>
        </w:rPr>
        <w:t xml:space="preserve">; </w:t>
      </w:r>
      <w:r w:rsidR="008C26AF" w:rsidRPr="000F3089">
        <w:rPr>
          <w:rFonts w:eastAsiaTheme="minorEastAsia"/>
          <w:sz w:val="18"/>
          <w:szCs w:val="18"/>
        </w:rPr>
        <w:t xml:space="preserve">Paired t Test: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6</m:t>
                </m:r>
              </m:sub>
            </m:sSub>
          </m:num>
          <m:den>
            <m:rad>
              <m:radPr>
                <m:degHide m:val="1"/>
                <m:ctrlPr>
                  <w:rPr>
                    <w:rFonts w:ascii="Cambria Math" w:eastAsiaTheme="minorEastAsia" w:hAnsi="Cambria Math"/>
                    <w:i/>
                  </w:rPr>
                </m:ctrlPr>
              </m:radPr>
              <m:deg/>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4</m:t>
                        </m:r>
                      </m:sub>
                      <m:sup>
                        <m:r>
                          <w:rPr>
                            <w:rFonts w:ascii="Cambria Math" w:eastAsiaTheme="minorEastAsia" w:hAnsi="Cambria Math"/>
                          </w:rPr>
                          <m:t>2</m:t>
                        </m:r>
                      </m:sup>
                    </m:sSubSup>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4</m:t>
                        </m:r>
                      </m:sub>
                    </m:sSub>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6</m:t>
                        </m:r>
                      </m:sub>
                      <m:sup>
                        <m:r>
                          <w:rPr>
                            <w:rFonts w:ascii="Cambria Math" w:eastAsiaTheme="minorEastAsia" w:hAnsi="Cambria Math"/>
                          </w:rPr>
                          <m:t>2</m:t>
                        </m:r>
                      </m:sup>
                    </m:sSubSup>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6</m:t>
                        </m:r>
                      </m:sub>
                    </m:sSub>
                  </m:den>
                </m:f>
              </m:e>
            </m:rad>
          </m:den>
        </m:f>
      </m:oMath>
      <w:r w:rsidR="004C39A4" w:rsidRPr="000F3089">
        <w:rPr>
          <w:rFonts w:eastAsiaTheme="minorEastAsia"/>
          <w:sz w:val="18"/>
          <w:szCs w:val="18"/>
        </w:rPr>
        <w:t xml:space="preserve"> =&gt; </w:t>
      </w:r>
      <m:oMath>
        <m:f>
          <m:fPr>
            <m:ctrlPr>
              <w:rPr>
                <w:rFonts w:ascii="Cambria Math" w:eastAsiaTheme="minorEastAsia" w:hAnsi="Cambria Math"/>
                <w:i/>
              </w:rPr>
            </m:ctrlPr>
          </m:fPr>
          <m:num>
            <m:r>
              <w:rPr>
                <w:rFonts w:ascii="Cambria Math" w:eastAsiaTheme="minorEastAsia" w:hAnsi="Cambria Math"/>
              </w:rPr>
              <m:t>-1.23%-.09%</m:t>
            </m:r>
          </m:num>
          <m:den>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2</m:t>
                        </m:r>
                      </m:sup>
                    </m:sSup>
                  </m:num>
                  <m:den>
                    <m:r>
                      <w:rPr>
                        <w:rFonts w:ascii="Cambria Math" w:eastAsiaTheme="minorEastAsia" w:hAnsi="Cambria Math"/>
                      </w:rPr>
                      <m:t>59</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6.77</m:t>
                        </m:r>
                      </m:e>
                      <m:sup>
                        <m:r>
                          <w:rPr>
                            <w:rFonts w:ascii="Cambria Math" w:eastAsiaTheme="minorEastAsia" w:hAnsi="Cambria Math"/>
                          </w:rPr>
                          <m:t>2</m:t>
                        </m:r>
                      </m:sup>
                    </m:sSup>
                  </m:num>
                  <m:den>
                    <m:r>
                      <w:rPr>
                        <w:rFonts w:ascii="Cambria Math" w:eastAsiaTheme="minorEastAsia" w:hAnsi="Cambria Math"/>
                      </w:rPr>
                      <m:t>33</m:t>
                    </m:r>
                  </m:den>
                </m:f>
              </m:e>
            </m:rad>
          </m:den>
        </m:f>
      </m:oMath>
      <w:r w:rsidR="004C39A4" w:rsidRPr="000F3089">
        <w:rPr>
          <w:rFonts w:eastAsiaTheme="minorEastAsia"/>
          <w:sz w:val="18"/>
          <w:szCs w:val="18"/>
        </w:rPr>
        <w:t xml:space="preserve"> =-.84;  if </w:t>
      </w:r>
      <m:oMath>
        <m:d>
          <m:dPr>
            <m:begChr m:val="{"/>
            <m:endChr m:val=""/>
            <m:ctrlPr>
              <w:rPr>
                <w:rFonts w:ascii="Cambria Math" w:eastAsiaTheme="minorEastAsia" w:hAnsi="Cambria Math"/>
                <w:i/>
                <w:sz w:val="18"/>
                <w:szCs w:val="18"/>
              </w:rPr>
            </m:ctrlPr>
          </m:dPr>
          <m:e>
            <m:eqArr>
              <m:eqArrPr>
                <m:ctrlPr>
                  <w:rPr>
                    <w:rFonts w:ascii="Cambria Math" w:eastAsiaTheme="minorEastAsia" w:hAnsi="Cambria Math"/>
                    <w:i/>
                    <w:sz w:val="18"/>
                    <w:szCs w:val="18"/>
                  </w:rPr>
                </m:ctrlPr>
              </m:eqArrPr>
              <m:e>
                <m:r>
                  <w:rPr>
                    <w:rFonts w:ascii="Cambria Math" w:eastAsiaTheme="minorEastAsia" w:hAnsi="Cambria Math"/>
                    <w:sz w:val="18"/>
                    <w:szCs w:val="18"/>
                  </w:rPr>
                  <m:t xml:space="preserve">if </m:t>
                </m:r>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t</m:t>
                    </m:r>
                  </m:e>
                </m:d>
                <m:r>
                  <w:rPr>
                    <w:rFonts w:ascii="Cambria Math" w:eastAsiaTheme="minorEastAsia" w:hAnsi="Cambria Math"/>
                    <w:sz w:val="18"/>
                    <w:szCs w:val="18"/>
                  </w:rPr>
                  <m:t xml:space="preserve">&gt;2 reject </m:t>
                </m:r>
                <m:sSub>
                  <m:sSubPr>
                    <m:ctrlPr>
                      <w:rPr>
                        <w:rFonts w:ascii="Cambria Math" w:eastAsiaTheme="minorEastAsia" w:hAnsi="Cambria Math"/>
                        <w:i/>
                        <w:sz w:val="18"/>
                        <w:szCs w:val="18"/>
                      </w:rPr>
                    </m:ctrlPr>
                  </m:sSubPr>
                  <m:e>
                    <m:r>
                      <w:rPr>
                        <w:rFonts w:ascii="Cambria Math" w:eastAsiaTheme="minorEastAsia" w:hAnsi="Cambria Math"/>
                        <w:sz w:val="18"/>
                        <w:szCs w:val="18"/>
                      </w:rPr>
                      <m:t>H</m:t>
                    </m:r>
                  </m:e>
                  <m:sub>
                    <m:r>
                      <w:rPr>
                        <w:rFonts w:ascii="Cambria Math" w:eastAsiaTheme="minorEastAsia" w:hAnsi="Cambria Math"/>
                        <w:sz w:val="18"/>
                        <w:szCs w:val="18"/>
                      </w:rPr>
                      <m:t>0</m:t>
                    </m:r>
                  </m:sub>
                </m:sSub>
              </m:e>
              <m:e>
                <m:r>
                  <w:rPr>
                    <w:rFonts w:ascii="Cambria Math" w:eastAsiaTheme="minorEastAsia" w:hAnsi="Cambria Math"/>
                    <w:sz w:val="18"/>
                    <w:szCs w:val="18"/>
                  </w:rPr>
                  <m:t xml:space="preserve">if </m:t>
                </m:r>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t</m:t>
                    </m:r>
                  </m:e>
                </m:d>
                <m:r>
                  <w:rPr>
                    <w:rFonts w:ascii="Cambria Math" w:eastAsiaTheme="minorEastAsia" w:hAnsi="Cambria Math"/>
                    <w:sz w:val="18"/>
                    <w:szCs w:val="18"/>
                  </w:rPr>
                  <m:t xml:space="preserve">&lt;2 fail to reject </m:t>
                </m:r>
                <m:sSub>
                  <m:sSubPr>
                    <m:ctrlPr>
                      <w:rPr>
                        <w:rFonts w:ascii="Cambria Math" w:eastAsiaTheme="minorEastAsia" w:hAnsi="Cambria Math"/>
                        <w:i/>
                        <w:sz w:val="18"/>
                        <w:szCs w:val="18"/>
                      </w:rPr>
                    </m:ctrlPr>
                  </m:sSubPr>
                  <m:e>
                    <m:r>
                      <w:rPr>
                        <w:rFonts w:ascii="Cambria Math" w:eastAsiaTheme="minorEastAsia" w:hAnsi="Cambria Math"/>
                        <w:sz w:val="18"/>
                        <w:szCs w:val="18"/>
                      </w:rPr>
                      <m:t>H</m:t>
                    </m:r>
                  </m:e>
                  <m:sub>
                    <m:r>
                      <w:rPr>
                        <w:rFonts w:ascii="Cambria Math" w:eastAsiaTheme="minorEastAsia" w:hAnsi="Cambria Math"/>
                        <w:sz w:val="18"/>
                        <w:szCs w:val="18"/>
                      </w:rPr>
                      <m:t>0</m:t>
                    </m:r>
                  </m:sub>
                </m:sSub>
              </m:e>
            </m:eqArr>
          </m:e>
        </m:d>
      </m:oMath>
    </w:p>
    <w:p w14:paraId="1E05B510" w14:textId="0432726D" w:rsidR="002B753C" w:rsidRPr="000F3089" w:rsidRDefault="002B753C" w:rsidP="00F00749">
      <w:pPr>
        <w:pBdr>
          <w:top w:val="single" w:sz="4" w:space="1" w:color="auto"/>
        </w:pBdr>
        <w:tabs>
          <w:tab w:val="num" w:pos="720"/>
        </w:tabs>
        <w:spacing w:after="0" w:line="240" w:lineRule="auto"/>
        <w:jc w:val="both"/>
        <w:rPr>
          <w:rFonts w:cstheme="minorHAnsi"/>
          <w:sz w:val="18"/>
          <w:szCs w:val="18"/>
        </w:rPr>
      </w:pPr>
      <w:r w:rsidRPr="000F3089">
        <w:rPr>
          <w:rFonts w:cstheme="minorHAnsi"/>
          <w:b/>
          <w:bCs/>
          <w:sz w:val="18"/>
          <w:szCs w:val="18"/>
        </w:rPr>
        <w:t xml:space="preserve">Beta of an asset to a benchmark = </w:t>
      </w:r>
      <w:r w:rsidRPr="000F3089">
        <w:rPr>
          <w:rFonts w:cstheme="minorHAnsi"/>
          <w:sz w:val="18"/>
          <w:szCs w:val="18"/>
        </w:rPr>
        <w:t xml:space="preserve">correlation * (volatility of the asset / volatility of the benchmark); </w:t>
      </w:r>
    </w:p>
    <w:p w14:paraId="02A201D2" w14:textId="1D3AFA87" w:rsidR="004C39A4" w:rsidRDefault="009038AC" w:rsidP="00F00749">
      <w:pPr>
        <w:jc w:val="both"/>
        <w:rPr>
          <w:rFonts w:eastAsiaTheme="minorEastAsia"/>
        </w:rPr>
      </w:pPr>
      <m:oMath>
        <m:r>
          <w:rPr>
            <w:rFonts w:ascii="Cambria Math" w:eastAsiaTheme="minorEastAsia" w:hAnsi="Cambria Math"/>
          </w:rPr>
          <m:t>EAR=</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1+APR(T)</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sup>
        </m:sSup>
        <m:r>
          <w:rPr>
            <w:rFonts w:ascii="Cambria Math" w:eastAsiaTheme="minorEastAsia" w:hAnsi="Cambria Math"/>
          </w:rPr>
          <m:t>-1;  APR=</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1+EAR</m:t>
                    </m:r>
                  </m:e>
                </m:d>
              </m:e>
              <m:sup>
                <m:r>
                  <w:rPr>
                    <w:rFonts w:ascii="Cambria Math" w:eastAsiaTheme="minorEastAsia" w:hAnsi="Cambria Math"/>
                  </w:rPr>
                  <m:t>t</m:t>
                </m:r>
              </m:sup>
            </m:sSup>
            <m:r>
              <w:rPr>
                <w:rFonts w:ascii="Cambria Math" w:eastAsiaTheme="minorEastAsia" w:hAnsi="Cambria Math"/>
              </w:rPr>
              <m:t>-1</m:t>
            </m:r>
          </m:num>
          <m:den>
            <m:r>
              <w:rPr>
                <w:rFonts w:ascii="Cambria Math" w:eastAsiaTheme="minorEastAsia" w:hAnsi="Cambria Math"/>
              </w:rPr>
              <m:t>t</m:t>
            </m:r>
          </m:den>
        </m:f>
      </m:oMath>
      <w:r w:rsidR="00CC0CA2" w:rsidRPr="009038AC">
        <w:rPr>
          <w:rFonts w:eastAsiaTheme="minorEastAsia"/>
        </w:rPr>
        <w:tab/>
      </w:r>
    </w:p>
    <w:p w14:paraId="7AA9DBA4" w14:textId="33406632" w:rsidR="009038AC" w:rsidRPr="000848A5" w:rsidRDefault="009038AC" w:rsidP="00F00749">
      <w:pPr>
        <w:jc w:val="both"/>
        <w:rPr>
          <w:rFonts w:eastAsiaTheme="minorEastAsia"/>
        </w:rPr>
      </w:pPr>
      <m:oMathPara>
        <m:oMathParaPr>
          <m:jc m:val="left"/>
        </m:oMathParaPr>
        <m:oMath>
          <m:r>
            <w:rPr>
              <w:rFonts w:ascii="Cambria Math" w:eastAsiaTheme="minorEastAsia" w:hAnsi="Cambria Math"/>
            </w:rPr>
            <m:t>APR=rf</m:t>
          </m:r>
          <m:d>
            <m:dPr>
              <m:ctrlPr>
                <w:rPr>
                  <w:rFonts w:ascii="Cambria Math" w:eastAsiaTheme="minorEastAsia" w:hAnsi="Cambria Math"/>
                  <w:i/>
                </w:rPr>
              </m:ctrlPr>
            </m:dPr>
            <m:e>
              <m:r>
                <w:rPr>
                  <w:rFonts w:ascii="Cambria Math" w:eastAsiaTheme="minorEastAsia" w:hAnsi="Cambria Math"/>
                </w:rPr>
                <m:t>T</m:t>
              </m:r>
            </m:e>
          </m:d>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e>
          </m:d>
        </m:oMath>
      </m:oMathPara>
    </w:p>
    <w:p w14:paraId="73BD11F3" w14:textId="77777777" w:rsidR="000848A5" w:rsidRPr="000848A5" w:rsidRDefault="000848A5" w:rsidP="00F00749">
      <w:pPr>
        <w:pBdr>
          <w:top w:val="single" w:sz="4" w:space="1" w:color="auto"/>
        </w:pBdr>
        <w:spacing w:after="0"/>
        <w:jc w:val="both"/>
        <w:rPr>
          <w:rFonts w:eastAsiaTheme="minorEastAsia"/>
          <w:sz w:val="18"/>
          <w:szCs w:val="18"/>
        </w:rPr>
      </w:pPr>
      <w:r w:rsidRPr="000848A5">
        <w:rPr>
          <w:rFonts w:eastAsiaTheme="minorEastAsia"/>
          <w:sz w:val="18"/>
          <w:szCs w:val="18"/>
        </w:rPr>
        <w:t>Borrow at the Risk-Free Rate and invest in stock.</w:t>
      </w:r>
    </w:p>
    <w:p w14:paraId="376679A9" w14:textId="77777777" w:rsidR="000848A5" w:rsidRPr="000848A5" w:rsidRDefault="000848A5" w:rsidP="00F00749">
      <w:pPr>
        <w:spacing w:after="0"/>
        <w:jc w:val="both"/>
        <w:rPr>
          <w:rFonts w:eastAsiaTheme="minorEastAsia"/>
          <w:sz w:val="18"/>
          <w:szCs w:val="18"/>
        </w:rPr>
      </w:pPr>
      <w:r w:rsidRPr="000848A5">
        <w:rPr>
          <w:rFonts w:eastAsiaTheme="minorEastAsia"/>
          <w:sz w:val="18"/>
          <w:szCs w:val="18"/>
        </w:rPr>
        <w:t>Using 50% Leverage,</w:t>
      </w:r>
    </w:p>
    <w:p w14:paraId="71560EE6" w14:textId="77777777" w:rsidR="000848A5" w:rsidRPr="000848A5" w:rsidRDefault="000848A5" w:rsidP="00F00749">
      <w:pPr>
        <w:spacing w:after="0"/>
        <w:jc w:val="both"/>
        <w:rPr>
          <w:rFonts w:eastAsiaTheme="minorEastAsia"/>
          <w:sz w:val="18"/>
          <w:szCs w:val="18"/>
        </w:rPr>
      </w:pPr>
      <w:r w:rsidRPr="000848A5">
        <w:rPr>
          <w:rFonts w:eastAsiaTheme="minorEastAsia"/>
          <w:sz w:val="18"/>
          <w:szCs w:val="18"/>
        </w:rPr>
        <w:t>r</w:t>
      </w:r>
      <w:r w:rsidRPr="000848A5">
        <w:rPr>
          <w:rFonts w:eastAsiaTheme="minorEastAsia"/>
          <w:sz w:val="18"/>
          <w:szCs w:val="18"/>
          <w:vertAlign w:val="subscript"/>
        </w:rPr>
        <w:t>c</w:t>
      </w:r>
      <w:r w:rsidRPr="000848A5">
        <w:rPr>
          <w:rFonts w:eastAsiaTheme="minorEastAsia"/>
          <w:sz w:val="18"/>
          <w:szCs w:val="18"/>
        </w:rPr>
        <w:t xml:space="preserve"> = (-.5) (.07) + (1.5) (.15) = .19</w:t>
      </w:r>
    </w:p>
    <w:p w14:paraId="0D868AD7" w14:textId="77777777" w:rsidR="000848A5" w:rsidRPr="000848A5" w:rsidRDefault="000848A5" w:rsidP="00F00749">
      <w:pPr>
        <w:spacing w:after="0"/>
        <w:jc w:val="both"/>
        <w:rPr>
          <w:rFonts w:eastAsiaTheme="minorEastAsia"/>
          <w:sz w:val="18"/>
          <w:szCs w:val="18"/>
        </w:rPr>
      </w:pPr>
      <w:r w:rsidRPr="000848A5">
        <w:rPr>
          <w:rFonts w:eastAsiaTheme="minorEastAsia"/>
          <w:sz w:val="18"/>
          <w:szCs w:val="18"/>
        </w:rPr>
        <w:t>Weights sum to 1: -.5 + 1.5 = 1</w:t>
      </w:r>
    </w:p>
    <w:p w14:paraId="7D890230" w14:textId="77777777" w:rsidR="000848A5" w:rsidRPr="000848A5" w:rsidRDefault="000848A5" w:rsidP="00F00749">
      <w:pPr>
        <w:spacing w:after="0"/>
        <w:jc w:val="both"/>
        <w:rPr>
          <w:rFonts w:eastAsiaTheme="minorEastAsia"/>
          <w:sz w:val="18"/>
          <w:szCs w:val="18"/>
        </w:rPr>
      </w:pPr>
      <w:r w:rsidRPr="000848A5">
        <w:rPr>
          <w:rFonts w:eastAsiaTheme="minorEastAsia"/>
          <w:sz w:val="18"/>
          <w:szCs w:val="18"/>
        </w:rPr>
        <w:t>s</w:t>
      </w:r>
      <w:r w:rsidRPr="000848A5">
        <w:rPr>
          <w:rFonts w:eastAsiaTheme="minorEastAsia"/>
          <w:sz w:val="18"/>
          <w:szCs w:val="18"/>
          <w:vertAlign w:val="subscript"/>
        </w:rPr>
        <w:t>c</w:t>
      </w:r>
      <w:r w:rsidRPr="000848A5">
        <w:rPr>
          <w:rFonts w:eastAsiaTheme="minorEastAsia"/>
          <w:sz w:val="18"/>
          <w:szCs w:val="18"/>
        </w:rPr>
        <w:t xml:space="preserve"> = (1.5) (.22) = .33</w:t>
      </w:r>
    </w:p>
    <w:p w14:paraId="0B118B52" w14:textId="77777777" w:rsidR="000848A5" w:rsidRPr="000848A5" w:rsidRDefault="000848A5" w:rsidP="00F00749">
      <w:pPr>
        <w:pBdr>
          <w:top w:val="single" w:sz="4" w:space="1" w:color="auto"/>
        </w:pBdr>
        <w:spacing w:after="0"/>
        <w:jc w:val="both"/>
        <w:rPr>
          <w:rFonts w:eastAsiaTheme="minorEastAsia"/>
        </w:rPr>
      </w:pPr>
      <w:r w:rsidRPr="000848A5">
        <w:rPr>
          <w:rFonts w:eastAsiaTheme="minorEastAsia"/>
        </w:rPr>
        <w:t>Lower Sharpe ratio for the borrower</w:t>
      </w:r>
    </w:p>
    <w:p w14:paraId="489D5957" w14:textId="6FA83789" w:rsidR="000848A5" w:rsidRPr="009038AC" w:rsidRDefault="000848A5" w:rsidP="00F00749">
      <w:pPr>
        <w:pBdr>
          <w:bottom w:val="single" w:sz="4" w:space="1" w:color="auto"/>
        </w:pBdr>
        <w:spacing w:after="0"/>
        <w:jc w:val="both"/>
        <w:rPr>
          <w:rFonts w:eastAsiaTheme="minorEastAsia"/>
        </w:rPr>
      </w:pPr>
      <w:r w:rsidRPr="000848A5">
        <w:rPr>
          <w:rFonts w:eastAsiaTheme="minorEastAsia"/>
          <w:b/>
          <w:bCs/>
        </w:rPr>
        <w:t>S = .27</w:t>
      </w:r>
      <w:proofErr w:type="gramStart"/>
      <w:r w:rsidRPr="000848A5">
        <w:rPr>
          <w:rFonts w:eastAsiaTheme="minorEastAsia"/>
          <w:b/>
          <w:bCs/>
        </w:rPr>
        <w:t>=(</w:t>
      </w:r>
      <w:proofErr w:type="gramEnd"/>
      <w:r w:rsidRPr="000848A5">
        <w:rPr>
          <w:rFonts w:eastAsiaTheme="minorEastAsia"/>
          <w:b/>
          <w:bCs/>
        </w:rPr>
        <w:t>15-9)/22</w:t>
      </w:r>
    </w:p>
    <w:p w14:paraId="1155A22B" w14:textId="55A4E4AA" w:rsidR="009038AC" w:rsidRPr="00711B7C" w:rsidRDefault="00ED1390" w:rsidP="005D24FA">
      <w:pPr>
        <w:pBdr>
          <w:bottom w:val="single" w:sz="4" w:space="1" w:color="auto"/>
        </w:pBdr>
        <w:spacing w:after="0"/>
        <w:jc w:val="both"/>
        <w:rPr>
          <w:rFonts w:eastAsiaTheme="minorEastAsia"/>
          <w:sz w:val="20"/>
          <w:szCs w:val="20"/>
        </w:rPr>
      </w:pPr>
      <w:r w:rsidRPr="00711B7C">
        <w:rPr>
          <w:rFonts w:eastAsiaTheme="minorEastAsia"/>
          <w:sz w:val="20"/>
          <w:szCs w:val="20"/>
        </w:rPr>
        <w:t xml:space="preserve">AB:  Long-term bond; AU: Gold oriented; BL:  Balanced; EI: Equity Income; EM: Emerging Markets; EU: European region; GL: Global stock; GM: General </w:t>
      </w:r>
      <w:proofErr w:type="spellStart"/>
      <w:r w:rsidRPr="00711B7C">
        <w:rPr>
          <w:rFonts w:eastAsiaTheme="minorEastAsia"/>
          <w:sz w:val="20"/>
          <w:szCs w:val="20"/>
        </w:rPr>
        <w:t>muni</w:t>
      </w:r>
      <w:proofErr w:type="spellEnd"/>
      <w:r w:rsidRPr="00711B7C">
        <w:rPr>
          <w:rFonts w:eastAsiaTheme="minorEastAsia"/>
          <w:sz w:val="20"/>
          <w:szCs w:val="20"/>
        </w:rPr>
        <w:t xml:space="preserve">; GT: General US taxable; HB: Health biotech; HC: High yield taxable; HM: High Yield municipal; IB: Intermediate bond; IG: </w:t>
      </w:r>
      <w:r w:rsidR="00711B7C" w:rsidRPr="00711B7C">
        <w:rPr>
          <w:rFonts w:eastAsiaTheme="minorEastAsia"/>
          <w:sz w:val="20"/>
          <w:szCs w:val="20"/>
        </w:rPr>
        <w:t xml:space="preserve">Intermediate US gov’t; IL: International stock; IM: Intermediate </w:t>
      </w:r>
      <w:proofErr w:type="spellStart"/>
      <w:r w:rsidR="00711B7C" w:rsidRPr="00711B7C">
        <w:rPr>
          <w:rFonts w:eastAsiaTheme="minorEastAsia"/>
          <w:sz w:val="20"/>
          <w:szCs w:val="20"/>
        </w:rPr>
        <w:t>muni</w:t>
      </w:r>
      <w:proofErr w:type="spellEnd"/>
      <w:r w:rsidR="00711B7C" w:rsidRPr="00711B7C">
        <w:rPr>
          <w:rFonts w:eastAsiaTheme="minorEastAsia"/>
          <w:sz w:val="20"/>
          <w:szCs w:val="20"/>
        </w:rPr>
        <w:t>; LC: Large cap core; LG: Large cap growth; LT: Latin American; LU: Long-term US; LV: Large cap value; MC: Mid cap core; MG: Mid-cap growth; MP: Multipurpose stock/bond blend</w:t>
      </w:r>
    </w:p>
    <w:p w14:paraId="4EB5EA34" w14:textId="77777777" w:rsidR="005D24FA" w:rsidRDefault="005D24FA" w:rsidP="005D24FA">
      <w:pPr>
        <w:pStyle w:val="NormalWeb"/>
        <w:shd w:val="clear" w:color="auto" w:fill="FDFDFD"/>
        <w:spacing w:before="0" w:beforeAutospacing="0"/>
        <w:jc w:val="both"/>
        <w:rPr>
          <w:rFonts w:ascii="Verdana" w:hAnsi="Verdana"/>
          <w:color w:val="333333"/>
          <w:sz w:val="18"/>
          <w:szCs w:val="18"/>
        </w:rPr>
      </w:pPr>
      <w:r>
        <w:rPr>
          <w:rFonts w:ascii="Verdana" w:hAnsi="Verdana"/>
          <w:color w:val="333333"/>
          <w:sz w:val="18"/>
          <w:szCs w:val="18"/>
        </w:rPr>
        <w:t>In general, a growth-oriented fund will hold the stocks of companies that the portfolio manager believes will increase earnings faster than the rest of the market. A value-oriented fund contains mostly stocks the manager thinks are currently undervalued in price and will eventually see their worth recognized by the market. A blend fund might be a mix of growth stocks and value stocks, or it may contain stocks that exhibit both characteristics.</w:t>
      </w:r>
    </w:p>
    <w:p w14:paraId="33E6A8FB" w14:textId="77777777" w:rsidR="005D24FA" w:rsidRDefault="005D24FA" w:rsidP="005D24FA">
      <w:pPr>
        <w:pStyle w:val="NormalWeb"/>
        <w:shd w:val="clear" w:color="auto" w:fill="FDFDFD"/>
        <w:spacing w:before="0" w:beforeAutospacing="0"/>
        <w:jc w:val="both"/>
        <w:rPr>
          <w:rFonts w:ascii="Verdana" w:hAnsi="Verdana"/>
          <w:color w:val="333333"/>
          <w:sz w:val="18"/>
          <w:szCs w:val="18"/>
        </w:rPr>
      </w:pPr>
      <w:r>
        <w:rPr>
          <w:rFonts w:ascii="Verdana" w:hAnsi="Verdana"/>
          <w:color w:val="333333"/>
          <w:sz w:val="18"/>
          <w:szCs w:val="18"/>
        </w:rPr>
        <w:t>Understanding how different types of stocks behave is crucial for building a diversified, style-controlled portfolio of stocks or mutual funds. The Morningstar Style Box helps investors construct portfolios based on the characteristics-the style factors-of all the stocks and funds that portfolio includes.</w:t>
      </w:r>
    </w:p>
    <w:p w14:paraId="10AA858C" w14:textId="32E3A2F3" w:rsidR="00FC4838" w:rsidRPr="00FC4838" w:rsidRDefault="00FC4838" w:rsidP="00FC4838">
      <w:pPr>
        <w:pStyle w:val="Header"/>
        <w:tabs>
          <w:tab w:val="left" w:pos="-180"/>
        </w:tabs>
        <w:ind w:left="-90"/>
        <w:jc w:val="both"/>
        <w:rPr>
          <w:bCs/>
          <w:sz w:val="18"/>
          <w:szCs w:val="18"/>
        </w:rPr>
      </w:pPr>
      <w:r w:rsidRPr="00FC4838">
        <w:rPr>
          <w:bCs/>
          <w:sz w:val="18"/>
          <w:szCs w:val="18"/>
        </w:rPr>
        <w:lastRenderedPageBreak/>
        <w:t>3. The Carhart four-factor model:</w:t>
      </w:r>
    </w:p>
    <w:p w14:paraId="2BE6F049" w14:textId="77777777" w:rsidR="00FC4838" w:rsidRPr="00FC4838" w:rsidRDefault="00FC4838" w:rsidP="00FC4838">
      <w:pPr>
        <w:pStyle w:val="Header"/>
        <w:tabs>
          <w:tab w:val="clear" w:pos="4320"/>
          <w:tab w:val="clear" w:pos="8640"/>
          <w:tab w:val="left" w:pos="-180"/>
          <w:tab w:val="left" w:pos="11520"/>
        </w:tabs>
        <w:ind w:left="-90"/>
        <w:jc w:val="both"/>
        <w:rPr>
          <w:sz w:val="18"/>
          <w:szCs w:val="18"/>
        </w:rPr>
      </w:pPr>
      <w:r w:rsidRPr="00FC4838">
        <w:rPr>
          <w:position w:val="-12"/>
          <w:sz w:val="18"/>
          <w:szCs w:val="18"/>
        </w:rPr>
        <w:object w:dxaOrig="6855" w:dyaOrig="375" w14:anchorId="05D9D419">
          <v:shape id="_x0000_i1027" type="#_x0000_t75" style="width:342.75pt;height:18.75pt" o:ole="" fillcolor="window">
            <v:imagedata r:id="rId10" o:title=""/>
          </v:shape>
          <o:OLEObject Type="Embed" ProgID="Equation.2" ShapeID="_x0000_i1027" DrawAspect="Content" ObjectID="_1697996483" r:id="rId11"/>
        </w:object>
      </w:r>
    </w:p>
    <w:p w14:paraId="559CED05" w14:textId="77777777" w:rsidR="00FC4838" w:rsidRPr="00FC4838" w:rsidRDefault="00FC4838" w:rsidP="00FC4838">
      <w:pPr>
        <w:pStyle w:val="Header"/>
        <w:tabs>
          <w:tab w:val="left" w:pos="-180"/>
        </w:tabs>
        <w:ind w:left="-90"/>
        <w:jc w:val="both"/>
        <w:rPr>
          <w:bCs/>
          <w:sz w:val="18"/>
          <w:szCs w:val="18"/>
        </w:rPr>
      </w:pPr>
      <w:r w:rsidRPr="00FC4838">
        <w:rPr>
          <w:sz w:val="18"/>
          <w:szCs w:val="18"/>
        </w:rPr>
        <w:t>The intercept in this model is referred to as the “four-factor alpha”</w:t>
      </w:r>
    </w:p>
    <w:p w14:paraId="003DC41E" w14:textId="77777777" w:rsidR="00FC4838" w:rsidRPr="00FC4838" w:rsidRDefault="00FC4838" w:rsidP="00FC4838">
      <w:pPr>
        <w:pStyle w:val="Header"/>
        <w:tabs>
          <w:tab w:val="clear" w:pos="4320"/>
          <w:tab w:val="clear" w:pos="8640"/>
          <w:tab w:val="left" w:pos="-180"/>
          <w:tab w:val="left" w:pos="11520"/>
        </w:tabs>
        <w:ind w:left="-90"/>
        <w:jc w:val="both"/>
        <w:rPr>
          <w:sz w:val="18"/>
          <w:szCs w:val="18"/>
        </w:rPr>
      </w:pPr>
    </w:p>
    <w:p w14:paraId="5C996A92" w14:textId="77777777" w:rsidR="00FC4838" w:rsidRPr="00FC4838" w:rsidRDefault="00FC4838" w:rsidP="00FC4838">
      <w:pPr>
        <w:pStyle w:val="Header"/>
        <w:tabs>
          <w:tab w:val="clear" w:pos="4320"/>
          <w:tab w:val="clear" w:pos="8640"/>
          <w:tab w:val="left" w:pos="-180"/>
          <w:tab w:val="left" w:pos="11520"/>
        </w:tabs>
        <w:ind w:left="-90"/>
        <w:jc w:val="both"/>
        <w:rPr>
          <w:sz w:val="18"/>
          <w:szCs w:val="18"/>
        </w:rPr>
      </w:pPr>
      <w:r w:rsidRPr="00FC4838">
        <w:rPr>
          <w:sz w:val="18"/>
          <w:szCs w:val="18"/>
        </w:rPr>
        <w:t>Where EXR</w:t>
      </w:r>
      <w:r w:rsidRPr="00FC4838">
        <w:rPr>
          <w:sz w:val="18"/>
          <w:szCs w:val="18"/>
          <w:vertAlign w:val="subscript"/>
        </w:rPr>
        <w:t>t</w:t>
      </w:r>
      <w:r w:rsidRPr="00FC4838">
        <w:rPr>
          <w:sz w:val="18"/>
          <w:szCs w:val="18"/>
        </w:rPr>
        <w:t xml:space="preserve"> is the monthly return to the asset of concern in excess of the monthly t-bill rate. We typically use these three models to adjust for risk. In each case, we regress the excess returns of the asset on an intercept (the alpha) and some factors on the right hand side of the equation that attempt to control for market-wide risk factors.  The right hand side risk factors are: the monthly return of the CRSP value-weighted index less the risk free rate (EXMKT), monthly premium of the book-to-market factor (HML) the monthly premium of the size factor (SMB), and the monthly premium on winners minus losers (UMD) from Fama-French (1993) and Carhart (1997). </w:t>
      </w:r>
    </w:p>
    <w:p w14:paraId="049A3B4F" w14:textId="77777777" w:rsidR="00FC4838" w:rsidRPr="00FC4838" w:rsidRDefault="00FC4838" w:rsidP="00FC4838">
      <w:pPr>
        <w:pStyle w:val="Header"/>
        <w:tabs>
          <w:tab w:val="clear" w:pos="4320"/>
          <w:tab w:val="clear" w:pos="8640"/>
          <w:tab w:val="left" w:pos="-180"/>
          <w:tab w:val="left" w:pos="11520"/>
        </w:tabs>
        <w:ind w:left="-90"/>
        <w:jc w:val="both"/>
        <w:rPr>
          <w:sz w:val="16"/>
          <w:szCs w:val="16"/>
        </w:rPr>
      </w:pPr>
    </w:p>
    <w:p w14:paraId="2BE20684" w14:textId="77777777" w:rsidR="00FC4838" w:rsidRPr="00FC4838" w:rsidRDefault="00FC4838" w:rsidP="00FC4838">
      <w:pPr>
        <w:pStyle w:val="Header"/>
        <w:tabs>
          <w:tab w:val="clear" w:pos="4320"/>
          <w:tab w:val="clear" w:pos="8640"/>
          <w:tab w:val="left" w:pos="-180"/>
          <w:tab w:val="left" w:pos="11520"/>
        </w:tabs>
        <w:ind w:left="-90"/>
        <w:jc w:val="both"/>
        <w:rPr>
          <w:sz w:val="18"/>
          <w:szCs w:val="18"/>
        </w:rPr>
      </w:pPr>
      <w:r w:rsidRPr="00FC4838">
        <w:rPr>
          <w:sz w:val="18"/>
          <w:szCs w:val="18"/>
        </w:rPr>
        <w:t xml:space="preserve">A fund has excess returns if it has a positive and statistically significant alpha. </w:t>
      </w:r>
    </w:p>
    <w:p w14:paraId="1920AE01" w14:textId="77777777" w:rsidR="00FC4838" w:rsidRPr="00FC4838" w:rsidRDefault="00FC4838" w:rsidP="00FC4838">
      <w:pPr>
        <w:pStyle w:val="Header"/>
        <w:tabs>
          <w:tab w:val="clear" w:pos="4320"/>
          <w:tab w:val="clear" w:pos="8640"/>
          <w:tab w:val="left" w:pos="-180"/>
          <w:tab w:val="left" w:pos="11520"/>
        </w:tabs>
        <w:ind w:left="-90"/>
        <w:jc w:val="both"/>
        <w:rPr>
          <w:sz w:val="16"/>
          <w:szCs w:val="16"/>
        </w:rPr>
      </w:pPr>
    </w:p>
    <w:p w14:paraId="15C00ABF" w14:textId="77777777" w:rsidR="00FC4838" w:rsidRDefault="00FC4838" w:rsidP="00FC4838">
      <w:pPr>
        <w:pStyle w:val="Header"/>
        <w:pBdr>
          <w:bottom w:val="single" w:sz="4" w:space="1" w:color="auto"/>
        </w:pBdr>
        <w:tabs>
          <w:tab w:val="clear" w:pos="4320"/>
          <w:tab w:val="clear" w:pos="8640"/>
          <w:tab w:val="left" w:pos="-180"/>
          <w:tab w:val="left" w:pos="11520"/>
        </w:tabs>
        <w:ind w:left="-90"/>
        <w:jc w:val="both"/>
        <w:rPr>
          <w:sz w:val="22"/>
        </w:rPr>
      </w:pPr>
      <w:r w:rsidRPr="00FC4838">
        <w:rPr>
          <w:sz w:val="18"/>
          <w:szCs w:val="18"/>
        </w:rPr>
        <w:t xml:space="preserve">SMB is a zero-investment portfolio that is long on small capitalization (cap) stocks and short on big cap stocks. Similarly, HML is a zero-investment portfolio that is long on high book-to-market (B/M) stocks and short on low B/M stocks, and UMD is a zero-cost portfolio that is long previous 12-month return winners and short previous 12-month loser stocks. </w:t>
      </w:r>
    </w:p>
    <w:p w14:paraId="16D26DD5" w14:textId="57D7C90B" w:rsidR="00FC4838" w:rsidRDefault="00FC4838" w:rsidP="00BA7174">
      <w:pPr>
        <w:pBdr>
          <w:bottom w:val="single" w:sz="4" w:space="1" w:color="auto"/>
        </w:pBdr>
        <w:spacing w:after="0" w:line="240" w:lineRule="auto"/>
        <w:jc w:val="both"/>
        <w:rPr>
          <w:sz w:val="18"/>
          <w:szCs w:val="18"/>
        </w:rPr>
      </w:pPr>
      <w:r w:rsidRPr="00FB0499">
        <w:rPr>
          <w:b/>
          <w:bCs/>
          <w:sz w:val="18"/>
          <w:szCs w:val="18"/>
        </w:rPr>
        <w:t>PERSISTENCE IN MUTUAL FUND performance</w:t>
      </w:r>
      <w:r w:rsidRPr="00FC4838">
        <w:rPr>
          <w:sz w:val="18"/>
          <w:szCs w:val="18"/>
        </w:rPr>
        <w:t xml:space="preserve"> does not reflect superior stock-picking skill. Rather, common factors in stock returns and persistent differences in mutual fund expenses and transaction costs explain almost all the predictability in mutual fund returns. Only the strong, persistent underperformance by the worst-return mutual funds remains anomalous.</w:t>
      </w:r>
    </w:p>
    <w:p w14:paraId="519B2993" w14:textId="4C23BA19" w:rsidR="003C13C2" w:rsidRPr="003C13C2" w:rsidRDefault="003C13C2" w:rsidP="003C13C2">
      <w:pPr>
        <w:pBdr>
          <w:bottom w:val="single" w:sz="4" w:space="1" w:color="auto"/>
        </w:pBdr>
        <w:spacing w:after="0" w:line="240" w:lineRule="auto"/>
        <w:jc w:val="both"/>
        <w:rPr>
          <w:b/>
          <w:bCs/>
          <w:sz w:val="18"/>
          <w:szCs w:val="18"/>
        </w:rPr>
      </w:pPr>
      <w:r w:rsidRPr="003C13C2">
        <w:rPr>
          <w:b/>
          <w:bCs/>
          <w:sz w:val="18"/>
          <w:szCs w:val="18"/>
        </w:rPr>
        <w:t>We can invest in low-cost ETF’s or other style index funds and get the same results without paying the high fees that many of these funds charge!</w:t>
      </w:r>
    </w:p>
    <w:p w14:paraId="7C3A56EC" w14:textId="77777777" w:rsidR="00BA7174" w:rsidRPr="00BA7174" w:rsidRDefault="00BA7174" w:rsidP="00BA7174">
      <w:pPr>
        <w:spacing w:after="0" w:line="240" w:lineRule="auto"/>
        <w:jc w:val="both"/>
        <w:rPr>
          <w:sz w:val="6"/>
          <w:szCs w:val="6"/>
        </w:rPr>
      </w:pPr>
    </w:p>
    <w:p w14:paraId="08402703" w14:textId="10404D88" w:rsidR="00BA7174" w:rsidRDefault="00BA7174" w:rsidP="00E11D60">
      <w:pPr>
        <w:spacing w:after="0" w:line="240" w:lineRule="auto"/>
        <w:jc w:val="both"/>
        <w:rPr>
          <w:sz w:val="18"/>
          <w:szCs w:val="18"/>
        </w:rPr>
      </w:pPr>
      <w:r w:rsidRPr="00FB0499">
        <w:rPr>
          <w:b/>
          <w:bCs/>
          <w:sz w:val="18"/>
          <w:szCs w:val="18"/>
        </w:rPr>
        <w:t>Mutual Fund Performance</w:t>
      </w:r>
      <w:r w:rsidRPr="00BA7174">
        <w:rPr>
          <w:sz w:val="18"/>
          <w:szCs w:val="18"/>
        </w:rPr>
        <w:t>: An Empirical Decomposition into Stock-Picking Talent, Style, Transactions Costs, and Expenses:  We use a new database to perform a comprehensive analysis of the mutual fund industry. We find that funds hold stocks that outperform the market by 1.3 percent per year, but their net returns underperform by one percent. Of the 2.3 percent difference between these results, 0.7 percent is due to the underperformance of nonstock holdings, whereas 1.6 percent is due to expenses and transactions costs. Thus, funds pick stocks well enough to cover their costs. Also, high-turnover funds beat the Vanguard Index 500 fund on a net return basis. Our evidence supports the value of active mutual fund management.</w:t>
      </w:r>
    </w:p>
    <w:p w14:paraId="4CEBCCC5" w14:textId="77777777" w:rsidR="00E11D60" w:rsidRPr="00E11D60" w:rsidRDefault="00E11D60" w:rsidP="00E11D60">
      <w:pPr>
        <w:pBdr>
          <w:bottom w:val="single" w:sz="4" w:space="1" w:color="auto"/>
        </w:pBdr>
        <w:spacing w:after="0" w:line="240" w:lineRule="auto"/>
        <w:jc w:val="both"/>
        <w:rPr>
          <w:b/>
          <w:bCs/>
          <w:sz w:val="18"/>
          <w:szCs w:val="18"/>
        </w:rPr>
      </w:pPr>
      <w:r w:rsidRPr="00E11D60">
        <w:rPr>
          <w:b/>
          <w:bCs/>
          <w:sz w:val="18"/>
          <w:szCs w:val="18"/>
        </w:rPr>
        <w:t>There is some ability to beat the market, but managers appear to extract the rents!</w:t>
      </w:r>
    </w:p>
    <w:p w14:paraId="22179986" w14:textId="77777777" w:rsidR="00846964" w:rsidRPr="00846964" w:rsidRDefault="00846964" w:rsidP="00846964">
      <w:pPr>
        <w:spacing w:after="0" w:line="240" w:lineRule="auto"/>
        <w:jc w:val="both"/>
        <w:rPr>
          <w:sz w:val="6"/>
          <w:szCs w:val="6"/>
        </w:rPr>
      </w:pPr>
    </w:p>
    <w:p w14:paraId="608BDC8B" w14:textId="67D8631E" w:rsidR="00BA7174" w:rsidRDefault="00846964" w:rsidP="00846964">
      <w:pPr>
        <w:pBdr>
          <w:bottom w:val="single" w:sz="4" w:space="1" w:color="auto"/>
        </w:pBdr>
        <w:spacing w:after="0" w:line="240" w:lineRule="auto"/>
        <w:jc w:val="both"/>
        <w:rPr>
          <w:sz w:val="18"/>
          <w:szCs w:val="18"/>
        </w:rPr>
      </w:pPr>
      <w:r w:rsidRPr="00FB0499">
        <w:rPr>
          <w:b/>
          <w:bCs/>
          <w:sz w:val="18"/>
          <w:szCs w:val="18"/>
        </w:rPr>
        <w:t>The Mutual Fund Fee Puzzle</w:t>
      </w:r>
      <w:r w:rsidRPr="00846964">
        <w:rPr>
          <w:sz w:val="18"/>
          <w:szCs w:val="18"/>
        </w:rPr>
        <w:t>:  Previous work shows large differences in fees for S&amp;P500 index funds. We expand this work to compare fees across all US equity funds using two methods, regression-based pricing models and holdings</w:t>
      </w:r>
      <w:r w:rsidR="003C13C2">
        <w:rPr>
          <w:sz w:val="18"/>
          <w:szCs w:val="18"/>
        </w:rPr>
        <w:t>-</w:t>
      </w:r>
      <w:r w:rsidRPr="00846964">
        <w:rPr>
          <w:sz w:val="18"/>
          <w:szCs w:val="18"/>
        </w:rPr>
        <w:t xml:space="preserve">based fund matching, to control for fund heterogeneity. We find economically large, robust, </w:t>
      </w:r>
      <w:r w:rsidR="003C13C2" w:rsidRPr="00846964">
        <w:rPr>
          <w:sz w:val="18"/>
          <w:szCs w:val="18"/>
        </w:rPr>
        <w:t>persistent,</w:t>
      </w:r>
      <w:r w:rsidRPr="00846964">
        <w:rPr>
          <w:sz w:val="18"/>
          <w:szCs w:val="18"/>
        </w:rPr>
        <w:t xml:space="preserve"> and pervasive fee dispersion in the mutual fund industry. Importantly, fee dispersion exists among the largest funds (top TNA quintile) as well as among institutional funds. Most surprisingly, fee dispersion has noticeably increased over the last twenty years, even as the industry has experienced enormous growth in capital invested and the number of funds</w:t>
      </w:r>
    </w:p>
    <w:p w14:paraId="2ACDCAEF" w14:textId="77777777" w:rsidR="00846964" w:rsidRPr="00846964" w:rsidRDefault="00846964" w:rsidP="00846964">
      <w:pPr>
        <w:spacing w:after="0" w:line="240" w:lineRule="auto"/>
        <w:jc w:val="both"/>
        <w:rPr>
          <w:sz w:val="6"/>
          <w:szCs w:val="6"/>
        </w:rPr>
      </w:pPr>
    </w:p>
    <w:p w14:paraId="38D38B1C" w14:textId="471B71FC" w:rsidR="00846964" w:rsidRDefault="00846964" w:rsidP="00AB057C">
      <w:pPr>
        <w:pBdr>
          <w:bottom w:val="single" w:sz="4" w:space="1" w:color="auto"/>
        </w:pBdr>
        <w:spacing w:after="0"/>
        <w:jc w:val="both"/>
        <w:rPr>
          <w:sz w:val="18"/>
          <w:szCs w:val="18"/>
        </w:rPr>
      </w:pPr>
      <w:r w:rsidRPr="00FB0499">
        <w:rPr>
          <w:b/>
          <w:bCs/>
          <w:sz w:val="18"/>
          <w:szCs w:val="18"/>
        </w:rPr>
        <w:t>Changing Names with Style</w:t>
      </w:r>
      <w:r w:rsidRPr="00846964">
        <w:rPr>
          <w:sz w:val="18"/>
          <w:szCs w:val="18"/>
        </w:rPr>
        <w:t>: Mutual Fund Name Changes and Their Effects on Fund Flows:  We examine whether mutual funds change their names to take advantage of current hot investment styles, and what effects these name changes have on inflows to the funds, and to the funds’ subsequent returns. We find that the year after a fund changes its name to reflect a current hot style, the fund experiences an average cumulative abnormal flow of 28%, with no improvement in performance. The increase in flows is similar across funds whose holdings match the style implied by their new name and those whose holdings do not, suggesting that investors are irrationally influenced by cosmetic effects.</w:t>
      </w:r>
    </w:p>
    <w:p w14:paraId="02F0B302" w14:textId="77777777" w:rsidR="00AB057C" w:rsidRPr="00AB057C" w:rsidRDefault="00AB057C" w:rsidP="00AB057C">
      <w:pPr>
        <w:spacing w:after="0"/>
        <w:jc w:val="both"/>
        <w:rPr>
          <w:sz w:val="6"/>
          <w:szCs w:val="6"/>
        </w:rPr>
      </w:pPr>
    </w:p>
    <w:p w14:paraId="00597E0B" w14:textId="408CE901" w:rsidR="00846964" w:rsidRDefault="00AB057C" w:rsidP="00AB057C">
      <w:pPr>
        <w:pBdr>
          <w:bottom w:val="single" w:sz="4" w:space="1" w:color="auto"/>
        </w:pBdr>
        <w:jc w:val="both"/>
        <w:rPr>
          <w:sz w:val="18"/>
          <w:szCs w:val="18"/>
        </w:rPr>
      </w:pPr>
      <w:r w:rsidRPr="00FB0499">
        <w:rPr>
          <w:b/>
          <w:bCs/>
          <w:sz w:val="18"/>
          <w:szCs w:val="18"/>
        </w:rPr>
        <w:t xml:space="preserve">A new historical database for the NYSE 1815 to 1925: Performance and predictability: </w:t>
      </w:r>
      <w:r w:rsidRPr="00AB057C">
        <w:rPr>
          <w:sz w:val="18"/>
          <w:szCs w:val="18"/>
        </w:rPr>
        <w:t xml:space="preserve"> In this paper, we collect individual stock prices for NYSE stocks over the period 1815 to 1925 and individual dividend data over the period 1825 to 1870. We use monthly price and dividend information on more than 600 individual securities over the period to estimate a stock price index and total return series that extends virtually to the beginning of the New York Stock Exchange. We use this data to estimate the power of past returns and dividend yields to forecast future </w:t>
      </w:r>
      <w:r w:rsidR="003C13C2" w:rsidRPr="00AB057C">
        <w:rPr>
          <w:sz w:val="18"/>
          <w:szCs w:val="18"/>
        </w:rPr>
        <w:t>long horizon</w:t>
      </w:r>
      <w:r w:rsidRPr="00AB057C">
        <w:rPr>
          <w:sz w:val="18"/>
          <w:szCs w:val="18"/>
        </w:rPr>
        <w:t xml:space="preserve"> returns. We "</w:t>
      </w:r>
      <w:r w:rsidR="003C13C2">
        <w:rPr>
          <w:sz w:val="18"/>
          <w:szCs w:val="18"/>
        </w:rPr>
        <w:t>fou</w:t>
      </w:r>
      <w:r w:rsidRPr="00AB057C">
        <w:rPr>
          <w:sz w:val="18"/>
          <w:szCs w:val="18"/>
        </w:rPr>
        <w:t>nd some evidence of predictability in sub-periods but little predictability over the long term. We estimate the time-varying volatility of the U.S. market over the period 1815 to 1925 and "</w:t>
      </w:r>
      <w:r w:rsidR="003C13C2">
        <w:rPr>
          <w:sz w:val="18"/>
          <w:szCs w:val="18"/>
        </w:rPr>
        <w:t>fou</w:t>
      </w:r>
      <w:r w:rsidRPr="00AB057C">
        <w:rPr>
          <w:sz w:val="18"/>
          <w:szCs w:val="18"/>
        </w:rPr>
        <w:t>nd evidence of a leverage e!ect on risk. This new database will allow future researchers to test a broad range of hypotheses about the U.S. capital markets in a rich, untouched sample.</w:t>
      </w:r>
    </w:p>
    <w:p w14:paraId="23F653CA" w14:textId="77777777" w:rsidR="007F2E0A" w:rsidRPr="007F2E0A" w:rsidRDefault="007F2E0A" w:rsidP="00281AEC">
      <w:pPr>
        <w:spacing w:after="0"/>
        <w:rPr>
          <w:rFonts w:eastAsiaTheme="minorEastAsia"/>
          <w:sz w:val="18"/>
          <w:szCs w:val="18"/>
        </w:rPr>
      </w:pPr>
      <w:r w:rsidRPr="007F2E0A">
        <w:rPr>
          <w:rFonts w:eastAsiaTheme="minorEastAsia"/>
          <w:sz w:val="18"/>
          <w:szCs w:val="18"/>
        </w:rPr>
        <w:t>In that case, here are some investing suggestions for your investment life:</w:t>
      </w:r>
    </w:p>
    <w:p w14:paraId="3BF93A89" w14:textId="77777777" w:rsidR="007F2E0A" w:rsidRPr="007F2E0A" w:rsidRDefault="007F2E0A" w:rsidP="00281AEC">
      <w:pPr>
        <w:spacing w:after="0"/>
        <w:ind w:left="180"/>
        <w:jc w:val="both"/>
        <w:rPr>
          <w:rFonts w:eastAsiaTheme="minorEastAsia"/>
          <w:sz w:val="18"/>
          <w:szCs w:val="18"/>
        </w:rPr>
      </w:pPr>
      <w:r w:rsidRPr="007F2E0A">
        <w:rPr>
          <w:rFonts w:eastAsiaTheme="minorEastAsia"/>
          <w:sz w:val="18"/>
          <w:szCs w:val="18"/>
        </w:rPr>
        <w:t xml:space="preserve">Invest in LOW fee index funds as a function of your risk tolerance. </w:t>
      </w:r>
    </w:p>
    <w:p w14:paraId="63475E8D" w14:textId="77777777" w:rsidR="007F2E0A" w:rsidRPr="007F2E0A" w:rsidRDefault="007F2E0A" w:rsidP="00281AEC">
      <w:pPr>
        <w:spacing w:after="0"/>
        <w:ind w:left="180"/>
        <w:jc w:val="both"/>
        <w:rPr>
          <w:rFonts w:eastAsiaTheme="minorEastAsia"/>
          <w:sz w:val="18"/>
          <w:szCs w:val="18"/>
        </w:rPr>
      </w:pPr>
      <w:r w:rsidRPr="007F2E0A">
        <w:rPr>
          <w:rFonts w:eastAsiaTheme="minorEastAsia"/>
          <w:sz w:val="18"/>
          <w:szCs w:val="18"/>
        </w:rPr>
        <w:t xml:space="preserve">Never, ever, attempt to time the markets. The markets will go way up and way down: Do NOTHING. </w:t>
      </w:r>
    </w:p>
    <w:p w14:paraId="44033DAF" w14:textId="77777777" w:rsidR="007F2E0A" w:rsidRPr="007F2E0A" w:rsidRDefault="007F2E0A" w:rsidP="00281AEC">
      <w:pPr>
        <w:spacing w:after="0"/>
        <w:ind w:left="180"/>
        <w:jc w:val="both"/>
        <w:rPr>
          <w:rFonts w:eastAsiaTheme="minorEastAsia"/>
          <w:sz w:val="18"/>
          <w:szCs w:val="18"/>
        </w:rPr>
      </w:pPr>
      <w:r w:rsidRPr="007F2E0A">
        <w:rPr>
          <w:rFonts w:eastAsiaTheme="minorEastAsia"/>
          <w:sz w:val="18"/>
          <w:szCs w:val="18"/>
        </w:rPr>
        <w:t>Max out tax-free savings accounts (IRA’s, 401, 403, 457, etc.)</w:t>
      </w:r>
    </w:p>
    <w:p w14:paraId="4B624315" w14:textId="77777777" w:rsidR="007F2E0A" w:rsidRPr="007F2E0A" w:rsidRDefault="007F2E0A" w:rsidP="00281AEC">
      <w:pPr>
        <w:spacing w:after="0"/>
        <w:ind w:left="180"/>
        <w:jc w:val="both"/>
        <w:rPr>
          <w:rFonts w:eastAsiaTheme="minorEastAsia"/>
          <w:sz w:val="18"/>
          <w:szCs w:val="18"/>
        </w:rPr>
      </w:pPr>
      <w:r w:rsidRPr="007F2E0A">
        <w:rPr>
          <w:rFonts w:eastAsiaTheme="minorEastAsia"/>
          <w:sz w:val="18"/>
          <w:szCs w:val="18"/>
        </w:rPr>
        <w:t>“Optimal portfolio”: 33% S&amp;P500, 33% small cap/value, 33% international equity, composed of LOW fee index funds. 100% in this portfolio? Less as you age.</w:t>
      </w:r>
    </w:p>
    <w:p w14:paraId="13B454AC" w14:textId="77777777" w:rsidR="007F2E0A" w:rsidRPr="007F2E0A" w:rsidRDefault="007F2E0A" w:rsidP="00281AEC">
      <w:pPr>
        <w:spacing w:after="0"/>
        <w:ind w:left="180"/>
        <w:jc w:val="both"/>
        <w:rPr>
          <w:rFonts w:eastAsiaTheme="minorEastAsia"/>
          <w:sz w:val="18"/>
          <w:szCs w:val="18"/>
        </w:rPr>
      </w:pPr>
      <w:r w:rsidRPr="007F2E0A">
        <w:rPr>
          <w:rFonts w:eastAsiaTheme="minorEastAsia"/>
          <w:sz w:val="18"/>
          <w:szCs w:val="18"/>
        </w:rPr>
        <w:t>Save as much as you can. 10-20% of your gross income? More?</w:t>
      </w:r>
    </w:p>
    <w:p w14:paraId="08210E60" w14:textId="77777777" w:rsidR="007F2E0A" w:rsidRPr="007F2E0A" w:rsidRDefault="007F2E0A" w:rsidP="00281AEC">
      <w:pPr>
        <w:spacing w:after="0"/>
        <w:ind w:left="180"/>
        <w:jc w:val="both"/>
        <w:rPr>
          <w:rFonts w:eastAsiaTheme="minorEastAsia"/>
          <w:sz w:val="18"/>
          <w:szCs w:val="18"/>
        </w:rPr>
      </w:pPr>
      <w:r w:rsidRPr="007F2E0A">
        <w:rPr>
          <w:rFonts w:eastAsiaTheme="minorEastAsia"/>
          <w:sz w:val="18"/>
          <w:szCs w:val="18"/>
        </w:rPr>
        <w:t xml:space="preserve">If you absolutely must actively invest, limit active trading to 10% of your assets (this is your fun money). </w:t>
      </w:r>
    </w:p>
    <w:p w14:paraId="77311BB7" w14:textId="77777777" w:rsidR="007F2E0A" w:rsidRPr="007F2E0A" w:rsidRDefault="007F2E0A" w:rsidP="00281AEC">
      <w:pPr>
        <w:spacing w:after="0"/>
        <w:ind w:left="180"/>
        <w:jc w:val="both"/>
        <w:rPr>
          <w:rFonts w:eastAsiaTheme="minorEastAsia"/>
          <w:sz w:val="18"/>
          <w:szCs w:val="18"/>
        </w:rPr>
      </w:pPr>
      <w:r w:rsidRPr="007F2E0A">
        <w:rPr>
          <w:rFonts w:eastAsiaTheme="minorEastAsia"/>
          <w:sz w:val="18"/>
          <w:szCs w:val="18"/>
        </w:rPr>
        <w:t xml:space="preserve">In 4-5 decades you will likely be part of the envied “1%.” You should target a FV of your savings of 15-20X your desired annual income. </w:t>
      </w:r>
    </w:p>
    <w:p w14:paraId="32012714" w14:textId="62F8A8C4" w:rsidR="007F2E0A" w:rsidRDefault="007F2E0A" w:rsidP="000417A4">
      <w:pPr>
        <w:pBdr>
          <w:bottom w:val="single" w:sz="4" w:space="1" w:color="auto"/>
        </w:pBdr>
        <w:spacing w:after="0"/>
        <w:ind w:left="180"/>
        <w:jc w:val="both"/>
        <w:rPr>
          <w:rFonts w:eastAsiaTheme="minorEastAsia"/>
          <w:sz w:val="18"/>
          <w:szCs w:val="18"/>
        </w:rPr>
      </w:pPr>
      <w:r w:rsidRPr="007F2E0A">
        <w:rPr>
          <w:rFonts w:eastAsiaTheme="minorEastAsia"/>
          <w:sz w:val="18"/>
          <w:szCs w:val="18"/>
        </w:rPr>
        <w:t xml:space="preserve">Money is not as important as you might think. </w:t>
      </w:r>
    </w:p>
    <w:p w14:paraId="786F4695" w14:textId="77777777" w:rsidR="000417A4" w:rsidRPr="007F2E0A" w:rsidRDefault="000417A4" w:rsidP="00281AEC">
      <w:pPr>
        <w:spacing w:after="0"/>
        <w:ind w:left="180"/>
        <w:jc w:val="both"/>
        <w:rPr>
          <w:rFonts w:eastAsiaTheme="minorEastAsia"/>
          <w:sz w:val="18"/>
          <w:szCs w:val="18"/>
        </w:rPr>
      </w:pPr>
    </w:p>
    <w:p w14:paraId="7C210452" w14:textId="1A33FE24" w:rsidR="000417A4" w:rsidRPr="000417A4" w:rsidRDefault="000417A4" w:rsidP="000417A4">
      <w:pPr>
        <w:numPr>
          <w:ilvl w:val="2"/>
          <w:numId w:val="4"/>
        </w:numPr>
        <w:tabs>
          <w:tab w:val="clear" w:pos="2160"/>
        </w:tabs>
        <w:spacing w:after="0"/>
        <w:ind w:left="0" w:firstLine="0"/>
        <w:rPr>
          <w:rFonts w:eastAsiaTheme="minorEastAsia"/>
          <w:sz w:val="18"/>
          <w:szCs w:val="18"/>
        </w:rPr>
      </w:pPr>
      <w:r w:rsidRPr="000417A4">
        <w:rPr>
          <w:rFonts w:eastAsiaTheme="minorEastAsia"/>
          <w:sz w:val="18"/>
          <w:szCs w:val="18"/>
        </w:rPr>
        <w:t xml:space="preserve">Skewness – The degree of asymmetry of a distribution. </w:t>
      </w:r>
    </w:p>
    <w:p w14:paraId="19AFCA82" w14:textId="16F0C705" w:rsidR="000417A4" w:rsidRPr="000417A4" w:rsidRDefault="000417A4" w:rsidP="000417A4">
      <w:pPr>
        <w:numPr>
          <w:ilvl w:val="2"/>
          <w:numId w:val="4"/>
        </w:numPr>
        <w:tabs>
          <w:tab w:val="clear" w:pos="2160"/>
        </w:tabs>
        <w:spacing w:after="0"/>
        <w:ind w:left="0" w:firstLine="0"/>
        <w:rPr>
          <w:rFonts w:eastAsiaTheme="minorEastAsia"/>
          <w:sz w:val="18"/>
          <w:szCs w:val="18"/>
        </w:rPr>
      </w:pPr>
      <w:r w:rsidRPr="000417A4">
        <w:rPr>
          <w:rFonts w:eastAsiaTheme="minorEastAsia"/>
          <w:sz w:val="18"/>
          <w:szCs w:val="18"/>
        </w:rPr>
        <w:t xml:space="preserve">Kurtosis –The degree of </w:t>
      </w:r>
      <w:proofErr w:type="spellStart"/>
      <w:r w:rsidRPr="000417A4">
        <w:rPr>
          <w:rFonts w:eastAsiaTheme="minorEastAsia"/>
          <w:sz w:val="18"/>
          <w:szCs w:val="18"/>
        </w:rPr>
        <w:t>peakedness</w:t>
      </w:r>
      <w:proofErr w:type="spellEnd"/>
      <w:r w:rsidRPr="000417A4">
        <w:rPr>
          <w:rFonts w:eastAsiaTheme="minorEastAsia"/>
          <w:sz w:val="18"/>
          <w:szCs w:val="18"/>
        </w:rPr>
        <w:t xml:space="preserve"> of a distribution.</w:t>
      </w:r>
    </w:p>
    <w:p w14:paraId="07F89580" w14:textId="77777777" w:rsidR="000417A4" w:rsidRPr="000417A4" w:rsidRDefault="000417A4" w:rsidP="000417A4">
      <w:pPr>
        <w:spacing w:after="0"/>
        <w:rPr>
          <w:rFonts w:eastAsiaTheme="minorEastAsia"/>
          <w:sz w:val="18"/>
          <w:szCs w:val="18"/>
        </w:rPr>
      </w:pPr>
      <w:r w:rsidRPr="000417A4">
        <w:rPr>
          <w:rFonts w:eastAsiaTheme="minorEastAsia"/>
          <w:sz w:val="18"/>
          <w:szCs w:val="18"/>
        </w:rPr>
        <w:t xml:space="preserve">Stock returns are sometimes said to be “leptokurtotic” that is, peaked in the center with fat tails. </w:t>
      </w:r>
    </w:p>
    <w:p w14:paraId="78D39863" w14:textId="77777777" w:rsidR="007F2E0A" w:rsidRPr="007F2E0A" w:rsidRDefault="007F2E0A" w:rsidP="000417A4">
      <w:pPr>
        <w:spacing w:after="0"/>
        <w:rPr>
          <w:rFonts w:eastAsiaTheme="minorEastAsia"/>
          <w:sz w:val="18"/>
          <w:szCs w:val="18"/>
        </w:rPr>
      </w:pPr>
    </w:p>
    <w:sectPr w:rsidR="007F2E0A" w:rsidRPr="007F2E0A" w:rsidSect="005D24FA">
      <w:pgSz w:w="12240" w:h="15840"/>
      <w:pgMar w:top="54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79D"/>
    <w:multiLevelType w:val="hybridMultilevel"/>
    <w:tmpl w:val="72E2DCE4"/>
    <w:lvl w:ilvl="0" w:tplc="94588598">
      <w:start w:val="1"/>
      <w:numFmt w:val="bullet"/>
      <w:lvlText w:val=""/>
      <w:lvlJc w:val="left"/>
      <w:pPr>
        <w:tabs>
          <w:tab w:val="num" w:pos="720"/>
        </w:tabs>
        <w:ind w:left="720" w:hanging="360"/>
      </w:pPr>
      <w:rPr>
        <w:rFonts w:ascii="Symbol" w:hAnsi="Symbol" w:hint="default"/>
      </w:rPr>
    </w:lvl>
    <w:lvl w:ilvl="1" w:tplc="A3265242" w:tentative="1">
      <w:start w:val="1"/>
      <w:numFmt w:val="bullet"/>
      <w:lvlText w:val=""/>
      <w:lvlJc w:val="left"/>
      <w:pPr>
        <w:tabs>
          <w:tab w:val="num" w:pos="1440"/>
        </w:tabs>
        <w:ind w:left="1440" w:hanging="360"/>
      </w:pPr>
      <w:rPr>
        <w:rFonts w:ascii="Symbol" w:hAnsi="Symbol" w:hint="default"/>
      </w:rPr>
    </w:lvl>
    <w:lvl w:ilvl="2" w:tplc="4218DE5A" w:tentative="1">
      <w:start w:val="1"/>
      <w:numFmt w:val="bullet"/>
      <w:lvlText w:val=""/>
      <w:lvlJc w:val="left"/>
      <w:pPr>
        <w:tabs>
          <w:tab w:val="num" w:pos="2160"/>
        </w:tabs>
        <w:ind w:left="2160" w:hanging="360"/>
      </w:pPr>
      <w:rPr>
        <w:rFonts w:ascii="Symbol" w:hAnsi="Symbol" w:hint="default"/>
      </w:rPr>
    </w:lvl>
    <w:lvl w:ilvl="3" w:tplc="9BFC82D2" w:tentative="1">
      <w:start w:val="1"/>
      <w:numFmt w:val="bullet"/>
      <w:lvlText w:val=""/>
      <w:lvlJc w:val="left"/>
      <w:pPr>
        <w:tabs>
          <w:tab w:val="num" w:pos="2880"/>
        </w:tabs>
        <w:ind w:left="2880" w:hanging="360"/>
      </w:pPr>
      <w:rPr>
        <w:rFonts w:ascii="Symbol" w:hAnsi="Symbol" w:hint="default"/>
      </w:rPr>
    </w:lvl>
    <w:lvl w:ilvl="4" w:tplc="2B24550A" w:tentative="1">
      <w:start w:val="1"/>
      <w:numFmt w:val="bullet"/>
      <w:lvlText w:val=""/>
      <w:lvlJc w:val="left"/>
      <w:pPr>
        <w:tabs>
          <w:tab w:val="num" w:pos="3600"/>
        </w:tabs>
        <w:ind w:left="3600" w:hanging="360"/>
      </w:pPr>
      <w:rPr>
        <w:rFonts w:ascii="Symbol" w:hAnsi="Symbol" w:hint="default"/>
      </w:rPr>
    </w:lvl>
    <w:lvl w:ilvl="5" w:tplc="CEB45C52" w:tentative="1">
      <w:start w:val="1"/>
      <w:numFmt w:val="bullet"/>
      <w:lvlText w:val=""/>
      <w:lvlJc w:val="left"/>
      <w:pPr>
        <w:tabs>
          <w:tab w:val="num" w:pos="4320"/>
        </w:tabs>
        <w:ind w:left="4320" w:hanging="360"/>
      </w:pPr>
      <w:rPr>
        <w:rFonts w:ascii="Symbol" w:hAnsi="Symbol" w:hint="default"/>
      </w:rPr>
    </w:lvl>
    <w:lvl w:ilvl="6" w:tplc="38EC1F16" w:tentative="1">
      <w:start w:val="1"/>
      <w:numFmt w:val="bullet"/>
      <w:lvlText w:val=""/>
      <w:lvlJc w:val="left"/>
      <w:pPr>
        <w:tabs>
          <w:tab w:val="num" w:pos="5040"/>
        </w:tabs>
        <w:ind w:left="5040" w:hanging="360"/>
      </w:pPr>
      <w:rPr>
        <w:rFonts w:ascii="Symbol" w:hAnsi="Symbol" w:hint="default"/>
      </w:rPr>
    </w:lvl>
    <w:lvl w:ilvl="7" w:tplc="D9E47856" w:tentative="1">
      <w:start w:val="1"/>
      <w:numFmt w:val="bullet"/>
      <w:lvlText w:val=""/>
      <w:lvlJc w:val="left"/>
      <w:pPr>
        <w:tabs>
          <w:tab w:val="num" w:pos="5760"/>
        </w:tabs>
        <w:ind w:left="5760" w:hanging="360"/>
      </w:pPr>
      <w:rPr>
        <w:rFonts w:ascii="Symbol" w:hAnsi="Symbol" w:hint="default"/>
      </w:rPr>
    </w:lvl>
    <w:lvl w:ilvl="8" w:tplc="1C52BE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FC06ABA"/>
    <w:multiLevelType w:val="hybridMultilevel"/>
    <w:tmpl w:val="3AFEAC06"/>
    <w:lvl w:ilvl="0" w:tplc="DBC0E03E">
      <w:start w:val="1"/>
      <w:numFmt w:val="bullet"/>
      <w:lvlText w:val=""/>
      <w:lvlJc w:val="left"/>
      <w:pPr>
        <w:tabs>
          <w:tab w:val="num" w:pos="720"/>
        </w:tabs>
        <w:ind w:left="720" w:hanging="360"/>
      </w:pPr>
      <w:rPr>
        <w:rFonts w:ascii="Symbol" w:hAnsi="Symbol" w:hint="default"/>
      </w:rPr>
    </w:lvl>
    <w:lvl w:ilvl="1" w:tplc="702E2B16" w:tentative="1">
      <w:start w:val="1"/>
      <w:numFmt w:val="bullet"/>
      <w:lvlText w:val=""/>
      <w:lvlJc w:val="left"/>
      <w:pPr>
        <w:tabs>
          <w:tab w:val="num" w:pos="1440"/>
        </w:tabs>
        <w:ind w:left="1440" w:hanging="360"/>
      </w:pPr>
      <w:rPr>
        <w:rFonts w:ascii="Symbol" w:hAnsi="Symbol" w:hint="default"/>
      </w:rPr>
    </w:lvl>
    <w:lvl w:ilvl="2" w:tplc="5D32BC36" w:tentative="1">
      <w:start w:val="1"/>
      <w:numFmt w:val="bullet"/>
      <w:lvlText w:val=""/>
      <w:lvlJc w:val="left"/>
      <w:pPr>
        <w:tabs>
          <w:tab w:val="num" w:pos="2160"/>
        </w:tabs>
        <w:ind w:left="2160" w:hanging="360"/>
      </w:pPr>
      <w:rPr>
        <w:rFonts w:ascii="Symbol" w:hAnsi="Symbol" w:hint="default"/>
      </w:rPr>
    </w:lvl>
    <w:lvl w:ilvl="3" w:tplc="D2780154" w:tentative="1">
      <w:start w:val="1"/>
      <w:numFmt w:val="bullet"/>
      <w:lvlText w:val=""/>
      <w:lvlJc w:val="left"/>
      <w:pPr>
        <w:tabs>
          <w:tab w:val="num" w:pos="2880"/>
        </w:tabs>
        <w:ind w:left="2880" w:hanging="360"/>
      </w:pPr>
      <w:rPr>
        <w:rFonts w:ascii="Symbol" w:hAnsi="Symbol" w:hint="default"/>
      </w:rPr>
    </w:lvl>
    <w:lvl w:ilvl="4" w:tplc="449A195A" w:tentative="1">
      <w:start w:val="1"/>
      <w:numFmt w:val="bullet"/>
      <w:lvlText w:val=""/>
      <w:lvlJc w:val="left"/>
      <w:pPr>
        <w:tabs>
          <w:tab w:val="num" w:pos="3600"/>
        </w:tabs>
        <w:ind w:left="3600" w:hanging="360"/>
      </w:pPr>
      <w:rPr>
        <w:rFonts w:ascii="Symbol" w:hAnsi="Symbol" w:hint="default"/>
      </w:rPr>
    </w:lvl>
    <w:lvl w:ilvl="5" w:tplc="F0E40DF4" w:tentative="1">
      <w:start w:val="1"/>
      <w:numFmt w:val="bullet"/>
      <w:lvlText w:val=""/>
      <w:lvlJc w:val="left"/>
      <w:pPr>
        <w:tabs>
          <w:tab w:val="num" w:pos="4320"/>
        </w:tabs>
        <w:ind w:left="4320" w:hanging="360"/>
      </w:pPr>
      <w:rPr>
        <w:rFonts w:ascii="Symbol" w:hAnsi="Symbol" w:hint="default"/>
      </w:rPr>
    </w:lvl>
    <w:lvl w:ilvl="6" w:tplc="931C2680" w:tentative="1">
      <w:start w:val="1"/>
      <w:numFmt w:val="bullet"/>
      <w:lvlText w:val=""/>
      <w:lvlJc w:val="left"/>
      <w:pPr>
        <w:tabs>
          <w:tab w:val="num" w:pos="5040"/>
        </w:tabs>
        <w:ind w:left="5040" w:hanging="360"/>
      </w:pPr>
      <w:rPr>
        <w:rFonts w:ascii="Symbol" w:hAnsi="Symbol" w:hint="default"/>
      </w:rPr>
    </w:lvl>
    <w:lvl w:ilvl="7" w:tplc="6518D54C" w:tentative="1">
      <w:start w:val="1"/>
      <w:numFmt w:val="bullet"/>
      <w:lvlText w:val=""/>
      <w:lvlJc w:val="left"/>
      <w:pPr>
        <w:tabs>
          <w:tab w:val="num" w:pos="5760"/>
        </w:tabs>
        <w:ind w:left="5760" w:hanging="360"/>
      </w:pPr>
      <w:rPr>
        <w:rFonts w:ascii="Symbol" w:hAnsi="Symbol" w:hint="default"/>
      </w:rPr>
    </w:lvl>
    <w:lvl w:ilvl="8" w:tplc="4DBC95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1440DEC"/>
    <w:multiLevelType w:val="hybridMultilevel"/>
    <w:tmpl w:val="95E60506"/>
    <w:lvl w:ilvl="0" w:tplc="28F6E3E0">
      <w:start w:val="1"/>
      <w:numFmt w:val="bullet"/>
      <w:lvlText w:val=""/>
      <w:lvlJc w:val="left"/>
      <w:pPr>
        <w:tabs>
          <w:tab w:val="num" w:pos="720"/>
        </w:tabs>
        <w:ind w:left="720" w:hanging="360"/>
      </w:pPr>
      <w:rPr>
        <w:rFonts w:ascii="Symbol" w:hAnsi="Symbol" w:hint="default"/>
      </w:rPr>
    </w:lvl>
    <w:lvl w:ilvl="1" w:tplc="934E9216">
      <w:numFmt w:val="bullet"/>
      <w:lvlText w:val=""/>
      <w:lvlJc w:val="left"/>
      <w:pPr>
        <w:tabs>
          <w:tab w:val="num" w:pos="1440"/>
        </w:tabs>
        <w:ind w:left="1440" w:hanging="360"/>
      </w:pPr>
      <w:rPr>
        <w:rFonts w:ascii="Symbol" w:hAnsi="Symbol" w:hint="default"/>
      </w:rPr>
    </w:lvl>
    <w:lvl w:ilvl="2" w:tplc="B914A634" w:tentative="1">
      <w:start w:val="1"/>
      <w:numFmt w:val="bullet"/>
      <w:lvlText w:val=""/>
      <w:lvlJc w:val="left"/>
      <w:pPr>
        <w:tabs>
          <w:tab w:val="num" w:pos="2160"/>
        </w:tabs>
        <w:ind w:left="2160" w:hanging="360"/>
      </w:pPr>
      <w:rPr>
        <w:rFonts w:ascii="Symbol" w:hAnsi="Symbol" w:hint="default"/>
      </w:rPr>
    </w:lvl>
    <w:lvl w:ilvl="3" w:tplc="A432BF04" w:tentative="1">
      <w:start w:val="1"/>
      <w:numFmt w:val="bullet"/>
      <w:lvlText w:val=""/>
      <w:lvlJc w:val="left"/>
      <w:pPr>
        <w:tabs>
          <w:tab w:val="num" w:pos="2880"/>
        </w:tabs>
        <w:ind w:left="2880" w:hanging="360"/>
      </w:pPr>
      <w:rPr>
        <w:rFonts w:ascii="Symbol" w:hAnsi="Symbol" w:hint="default"/>
      </w:rPr>
    </w:lvl>
    <w:lvl w:ilvl="4" w:tplc="87D43184" w:tentative="1">
      <w:start w:val="1"/>
      <w:numFmt w:val="bullet"/>
      <w:lvlText w:val=""/>
      <w:lvlJc w:val="left"/>
      <w:pPr>
        <w:tabs>
          <w:tab w:val="num" w:pos="3600"/>
        </w:tabs>
        <w:ind w:left="3600" w:hanging="360"/>
      </w:pPr>
      <w:rPr>
        <w:rFonts w:ascii="Symbol" w:hAnsi="Symbol" w:hint="default"/>
      </w:rPr>
    </w:lvl>
    <w:lvl w:ilvl="5" w:tplc="1982FB90" w:tentative="1">
      <w:start w:val="1"/>
      <w:numFmt w:val="bullet"/>
      <w:lvlText w:val=""/>
      <w:lvlJc w:val="left"/>
      <w:pPr>
        <w:tabs>
          <w:tab w:val="num" w:pos="4320"/>
        </w:tabs>
        <w:ind w:left="4320" w:hanging="360"/>
      </w:pPr>
      <w:rPr>
        <w:rFonts w:ascii="Symbol" w:hAnsi="Symbol" w:hint="default"/>
      </w:rPr>
    </w:lvl>
    <w:lvl w:ilvl="6" w:tplc="609E0568" w:tentative="1">
      <w:start w:val="1"/>
      <w:numFmt w:val="bullet"/>
      <w:lvlText w:val=""/>
      <w:lvlJc w:val="left"/>
      <w:pPr>
        <w:tabs>
          <w:tab w:val="num" w:pos="5040"/>
        </w:tabs>
        <w:ind w:left="5040" w:hanging="360"/>
      </w:pPr>
      <w:rPr>
        <w:rFonts w:ascii="Symbol" w:hAnsi="Symbol" w:hint="default"/>
      </w:rPr>
    </w:lvl>
    <w:lvl w:ilvl="7" w:tplc="DEAC201E" w:tentative="1">
      <w:start w:val="1"/>
      <w:numFmt w:val="bullet"/>
      <w:lvlText w:val=""/>
      <w:lvlJc w:val="left"/>
      <w:pPr>
        <w:tabs>
          <w:tab w:val="num" w:pos="5760"/>
        </w:tabs>
        <w:ind w:left="5760" w:hanging="360"/>
      </w:pPr>
      <w:rPr>
        <w:rFonts w:ascii="Symbol" w:hAnsi="Symbol" w:hint="default"/>
      </w:rPr>
    </w:lvl>
    <w:lvl w:ilvl="8" w:tplc="92F072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2B42804"/>
    <w:multiLevelType w:val="hybridMultilevel"/>
    <w:tmpl w:val="99B4FCDA"/>
    <w:lvl w:ilvl="0" w:tplc="E48C894A">
      <w:start w:val="1"/>
      <w:numFmt w:val="bullet"/>
      <w:lvlText w:val=""/>
      <w:lvlJc w:val="left"/>
      <w:pPr>
        <w:tabs>
          <w:tab w:val="num" w:pos="720"/>
        </w:tabs>
        <w:ind w:left="720" w:hanging="360"/>
      </w:pPr>
      <w:rPr>
        <w:rFonts w:ascii="Symbol" w:hAnsi="Symbol" w:hint="default"/>
      </w:rPr>
    </w:lvl>
    <w:lvl w:ilvl="1" w:tplc="753C12A0" w:tentative="1">
      <w:start w:val="1"/>
      <w:numFmt w:val="bullet"/>
      <w:lvlText w:val=""/>
      <w:lvlJc w:val="left"/>
      <w:pPr>
        <w:tabs>
          <w:tab w:val="num" w:pos="1440"/>
        </w:tabs>
        <w:ind w:left="1440" w:hanging="360"/>
      </w:pPr>
      <w:rPr>
        <w:rFonts w:ascii="Symbol" w:hAnsi="Symbol" w:hint="default"/>
      </w:rPr>
    </w:lvl>
    <w:lvl w:ilvl="2" w:tplc="F0AEEC26">
      <w:start w:val="1"/>
      <w:numFmt w:val="bullet"/>
      <w:lvlText w:val=""/>
      <w:lvlJc w:val="left"/>
      <w:pPr>
        <w:tabs>
          <w:tab w:val="num" w:pos="2160"/>
        </w:tabs>
        <w:ind w:left="2160" w:hanging="360"/>
      </w:pPr>
      <w:rPr>
        <w:rFonts w:ascii="Symbol" w:hAnsi="Symbol" w:hint="default"/>
      </w:rPr>
    </w:lvl>
    <w:lvl w:ilvl="3" w:tplc="313AE65A" w:tentative="1">
      <w:start w:val="1"/>
      <w:numFmt w:val="bullet"/>
      <w:lvlText w:val=""/>
      <w:lvlJc w:val="left"/>
      <w:pPr>
        <w:tabs>
          <w:tab w:val="num" w:pos="2880"/>
        </w:tabs>
        <w:ind w:left="2880" w:hanging="360"/>
      </w:pPr>
      <w:rPr>
        <w:rFonts w:ascii="Symbol" w:hAnsi="Symbol" w:hint="default"/>
      </w:rPr>
    </w:lvl>
    <w:lvl w:ilvl="4" w:tplc="B06A57EE" w:tentative="1">
      <w:start w:val="1"/>
      <w:numFmt w:val="bullet"/>
      <w:lvlText w:val=""/>
      <w:lvlJc w:val="left"/>
      <w:pPr>
        <w:tabs>
          <w:tab w:val="num" w:pos="3600"/>
        </w:tabs>
        <w:ind w:left="3600" w:hanging="360"/>
      </w:pPr>
      <w:rPr>
        <w:rFonts w:ascii="Symbol" w:hAnsi="Symbol" w:hint="default"/>
      </w:rPr>
    </w:lvl>
    <w:lvl w:ilvl="5" w:tplc="D47888BA" w:tentative="1">
      <w:start w:val="1"/>
      <w:numFmt w:val="bullet"/>
      <w:lvlText w:val=""/>
      <w:lvlJc w:val="left"/>
      <w:pPr>
        <w:tabs>
          <w:tab w:val="num" w:pos="4320"/>
        </w:tabs>
        <w:ind w:left="4320" w:hanging="360"/>
      </w:pPr>
      <w:rPr>
        <w:rFonts w:ascii="Symbol" w:hAnsi="Symbol" w:hint="default"/>
      </w:rPr>
    </w:lvl>
    <w:lvl w:ilvl="6" w:tplc="CDB40358" w:tentative="1">
      <w:start w:val="1"/>
      <w:numFmt w:val="bullet"/>
      <w:lvlText w:val=""/>
      <w:lvlJc w:val="left"/>
      <w:pPr>
        <w:tabs>
          <w:tab w:val="num" w:pos="5040"/>
        </w:tabs>
        <w:ind w:left="5040" w:hanging="360"/>
      </w:pPr>
      <w:rPr>
        <w:rFonts w:ascii="Symbol" w:hAnsi="Symbol" w:hint="default"/>
      </w:rPr>
    </w:lvl>
    <w:lvl w:ilvl="7" w:tplc="97C4DCAE" w:tentative="1">
      <w:start w:val="1"/>
      <w:numFmt w:val="bullet"/>
      <w:lvlText w:val=""/>
      <w:lvlJc w:val="left"/>
      <w:pPr>
        <w:tabs>
          <w:tab w:val="num" w:pos="5760"/>
        </w:tabs>
        <w:ind w:left="5760" w:hanging="360"/>
      </w:pPr>
      <w:rPr>
        <w:rFonts w:ascii="Symbol" w:hAnsi="Symbol" w:hint="default"/>
      </w:rPr>
    </w:lvl>
    <w:lvl w:ilvl="8" w:tplc="87B21B3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92"/>
    <w:rsid w:val="00025585"/>
    <w:rsid w:val="000417A4"/>
    <w:rsid w:val="00042736"/>
    <w:rsid w:val="000527FA"/>
    <w:rsid w:val="000848A5"/>
    <w:rsid w:val="00091D25"/>
    <w:rsid w:val="000A60F7"/>
    <w:rsid w:val="000F3089"/>
    <w:rsid w:val="00100B0B"/>
    <w:rsid w:val="0010494D"/>
    <w:rsid w:val="001537DB"/>
    <w:rsid w:val="001C5131"/>
    <w:rsid w:val="001F6B1F"/>
    <w:rsid w:val="00274292"/>
    <w:rsid w:val="00281AEC"/>
    <w:rsid w:val="002B753C"/>
    <w:rsid w:val="002E131A"/>
    <w:rsid w:val="003545BF"/>
    <w:rsid w:val="00371984"/>
    <w:rsid w:val="003C13C2"/>
    <w:rsid w:val="003F362B"/>
    <w:rsid w:val="00433210"/>
    <w:rsid w:val="004C39A4"/>
    <w:rsid w:val="004C6232"/>
    <w:rsid w:val="00521461"/>
    <w:rsid w:val="005D24FA"/>
    <w:rsid w:val="00696836"/>
    <w:rsid w:val="006C5C7C"/>
    <w:rsid w:val="00711B7C"/>
    <w:rsid w:val="007F2E0A"/>
    <w:rsid w:val="00801859"/>
    <w:rsid w:val="00804840"/>
    <w:rsid w:val="00812172"/>
    <w:rsid w:val="00821021"/>
    <w:rsid w:val="00846964"/>
    <w:rsid w:val="00883CEF"/>
    <w:rsid w:val="008A7567"/>
    <w:rsid w:val="008C26AF"/>
    <w:rsid w:val="008D349D"/>
    <w:rsid w:val="009038AC"/>
    <w:rsid w:val="0096345C"/>
    <w:rsid w:val="009A008E"/>
    <w:rsid w:val="009D0EB0"/>
    <w:rsid w:val="00A613D9"/>
    <w:rsid w:val="00AB057C"/>
    <w:rsid w:val="00B23B74"/>
    <w:rsid w:val="00BA70A5"/>
    <w:rsid w:val="00BA7174"/>
    <w:rsid w:val="00BD01BA"/>
    <w:rsid w:val="00BD70BF"/>
    <w:rsid w:val="00C157C6"/>
    <w:rsid w:val="00C7384D"/>
    <w:rsid w:val="00C74819"/>
    <w:rsid w:val="00CC0CA2"/>
    <w:rsid w:val="00CD20B5"/>
    <w:rsid w:val="00D4669D"/>
    <w:rsid w:val="00D644E6"/>
    <w:rsid w:val="00D867D7"/>
    <w:rsid w:val="00E11D60"/>
    <w:rsid w:val="00E23962"/>
    <w:rsid w:val="00E307E4"/>
    <w:rsid w:val="00E64D1D"/>
    <w:rsid w:val="00E818EB"/>
    <w:rsid w:val="00E8280C"/>
    <w:rsid w:val="00ED1390"/>
    <w:rsid w:val="00EE3D0B"/>
    <w:rsid w:val="00EF5D1F"/>
    <w:rsid w:val="00F00749"/>
    <w:rsid w:val="00F6322D"/>
    <w:rsid w:val="00F95DE5"/>
    <w:rsid w:val="00FB0499"/>
    <w:rsid w:val="00FC4838"/>
    <w:rsid w:val="00FF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8B89"/>
  <w15:chartTrackingRefBased/>
  <w15:docId w15:val="{8956DFA2-A0A6-4E5B-9CA6-9BF66598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7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EB0"/>
    <w:rPr>
      <w:color w:val="808080"/>
    </w:rPr>
  </w:style>
  <w:style w:type="paragraph" w:styleId="Header">
    <w:name w:val="header"/>
    <w:basedOn w:val="Normal"/>
    <w:link w:val="HeaderChar"/>
    <w:semiHidden/>
    <w:unhideWhenUsed/>
    <w:rsid w:val="00FC4838"/>
    <w:pPr>
      <w:widowControl w:val="0"/>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FC4838"/>
    <w:rPr>
      <w:rFonts w:ascii="Times New Roman" w:eastAsia="Times New Roman" w:hAnsi="Times New Roman" w:cs="Times New Roman"/>
      <w:sz w:val="24"/>
      <w:szCs w:val="20"/>
    </w:rPr>
  </w:style>
  <w:style w:type="paragraph" w:styleId="NormalWeb">
    <w:name w:val="Normal (Web)"/>
    <w:basedOn w:val="Normal"/>
    <w:uiPriority w:val="99"/>
    <w:semiHidden/>
    <w:unhideWhenUsed/>
    <w:rsid w:val="005D24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17A4"/>
    <w:rPr>
      <w:color w:val="0563C1" w:themeColor="hyperlink"/>
      <w:u w:val="single"/>
    </w:rPr>
  </w:style>
  <w:style w:type="character" w:styleId="UnresolvedMention">
    <w:name w:val="Unresolved Mention"/>
    <w:basedOn w:val="DefaultParagraphFont"/>
    <w:uiPriority w:val="99"/>
    <w:semiHidden/>
    <w:unhideWhenUsed/>
    <w:rsid w:val="00041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725">
      <w:bodyDiv w:val="1"/>
      <w:marLeft w:val="0"/>
      <w:marRight w:val="0"/>
      <w:marTop w:val="0"/>
      <w:marBottom w:val="0"/>
      <w:divBdr>
        <w:top w:val="none" w:sz="0" w:space="0" w:color="auto"/>
        <w:left w:val="none" w:sz="0" w:space="0" w:color="auto"/>
        <w:bottom w:val="none" w:sz="0" w:space="0" w:color="auto"/>
        <w:right w:val="none" w:sz="0" w:space="0" w:color="auto"/>
      </w:divBdr>
    </w:div>
    <w:div w:id="65423673">
      <w:bodyDiv w:val="1"/>
      <w:marLeft w:val="0"/>
      <w:marRight w:val="0"/>
      <w:marTop w:val="0"/>
      <w:marBottom w:val="0"/>
      <w:divBdr>
        <w:top w:val="none" w:sz="0" w:space="0" w:color="auto"/>
        <w:left w:val="none" w:sz="0" w:space="0" w:color="auto"/>
        <w:bottom w:val="none" w:sz="0" w:space="0" w:color="auto"/>
        <w:right w:val="none" w:sz="0" w:space="0" w:color="auto"/>
      </w:divBdr>
      <w:divsChild>
        <w:div w:id="1827893437">
          <w:marLeft w:val="2160"/>
          <w:marRight w:val="0"/>
          <w:marTop w:val="96"/>
          <w:marBottom w:val="0"/>
          <w:divBdr>
            <w:top w:val="none" w:sz="0" w:space="0" w:color="auto"/>
            <w:left w:val="none" w:sz="0" w:space="0" w:color="auto"/>
            <w:bottom w:val="none" w:sz="0" w:space="0" w:color="auto"/>
            <w:right w:val="none" w:sz="0" w:space="0" w:color="auto"/>
          </w:divBdr>
        </w:div>
        <w:div w:id="256447232">
          <w:marLeft w:val="2160"/>
          <w:marRight w:val="0"/>
          <w:marTop w:val="96"/>
          <w:marBottom w:val="0"/>
          <w:divBdr>
            <w:top w:val="none" w:sz="0" w:space="0" w:color="auto"/>
            <w:left w:val="none" w:sz="0" w:space="0" w:color="auto"/>
            <w:bottom w:val="none" w:sz="0" w:space="0" w:color="auto"/>
            <w:right w:val="none" w:sz="0" w:space="0" w:color="auto"/>
          </w:divBdr>
        </w:div>
      </w:divsChild>
    </w:div>
    <w:div w:id="454060486">
      <w:bodyDiv w:val="1"/>
      <w:marLeft w:val="0"/>
      <w:marRight w:val="0"/>
      <w:marTop w:val="0"/>
      <w:marBottom w:val="0"/>
      <w:divBdr>
        <w:top w:val="none" w:sz="0" w:space="0" w:color="auto"/>
        <w:left w:val="none" w:sz="0" w:space="0" w:color="auto"/>
        <w:bottom w:val="none" w:sz="0" w:space="0" w:color="auto"/>
        <w:right w:val="none" w:sz="0" w:space="0" w:color="auto"/>
      </w:divBdr>
      <w:divsChild>
        <w:div w:id="1426804016">
          <w:marLeft w:val="547"/>
          <w:marRight w:val="0"/>
          <w:marTop w:val="77"/>
          <w:marBottom w:val="0"/>
          <w:divBdr>
            <w:top w:val="none" w:sz="0" w:space="0" w:color="auto"/>
            <w:left w:val="none" w:sz="0" w:space="0" w:color="auto"/>
            <w:bottom w:val="none" w:sz="0" w:space="0" w:color="auto"/>
            <w:right w:val="none" w:sz="0" w:space="0" w:color="auto"/>
          </w:divBdr>
        </w:div>
        <w:div w:id="829097355">
          <w:marLeft w:val="1166"/>
          <w:marRight w:val="0"/>
          <w:marTop w:val="77"/>
          <w:marBottom w:val="0"/>
          <w:divBdr>
            <w:top w:val="none" w:sz="0" w:space="0" w:color="auto"/>
            <w:left w:val="none" w:sz="0" w:space="0" w:color="auto"/>
            <w:bottom w:val="none" w:sz="0" w:space="0" w:color="auto"/>
            <w:right w:val="none" w:sz="0" w:space="0" w:color="auto"/>
          </w:divBdr>
        </w:div>
        <w:div w:id="1279988984">
          <w:marLeft w:val="1166"/>
          <w:marRight w:val="0"/>
          <w:marTop w:val="77"/>
          <w:marBottom w:val="0"/>
          <w:divBdr>
            <w:top w:val="none" w:sz="0" w:space="0" w:color="auto"/>
            <w:left w:val="none" w:sz="0" w:space="0" w:color="auto"/>
            <w:bottom w:val="none" w:sz="0" w:space="0" w:color="auto"/>
            <w:right w:val="none" w:sz="0" w:space="0" w:color="auto"/>
          </w:divBdr>
        </w:div>
        <w:div w:id="1102578599">
          <w:marLeft w:val="1166"/>
          <w:marRight w:val="0"/>
          <w:marTop w:val="77"/>
          <w:marBottom w:val="0"/>
          <w:divBdr>
            <w:top w:val="none" w:sz="0" w:space="0" w:color="auto"/>
            <w:left w:val="none" w:sz="0" w:space="0" w:color="auto"/>
            <w:bottom w:val="none" w:sz="0" w:space="0" w:color="auto"/>
            <w:right w:val="none" w:sz="0" w:space="0" w:color="auto"/>
          </w:divBdr>
        </w:div>
        <w:div w:id="2071226066">
          <w:marLeft w:val="1166"/>
          <w:marRight w:val="0"/>
          <w:marTop w:val="77"/>
          <w:marBottom w:val="0"/>
          <w:divBdr>
            <w:top w:val="none" w:sz="0" w:space="0" w:color="auto"/>
            <w:left w:val="none" w:sz="0" w:space="0" w:color="auto"/>
            <w:bottom w:val="none" w:sz="0" w:space="0" w:color="auto"/>
            <w:right w:val="none" w:sz="0" w:space="0" w:color="auto"/>
          </w:divBdr>
        </w:div>
        <w:div w:id="1895770429">
          <w:marLeft w:val="1166"/>
          <w:marRight w:val="0"/>
          <w:marTop w:val="77"/>
          <w:marBottom w:val="0"/>
          <w:divBdr>
            <w:top w:val="none" w:sz="0" w:space="0" w:color="auto"/>
            <w:left w:val="none" w:sz="0" w:space="0" w:color="auto"/>
            <w:bottom w:val="none" w:sz="0" w:space="0" w:color="auto"/>
            <w:right w:val="none" w:sz="0" w:space="0" w:color="auto"/>
          </w:divBdr>
        </w:div>
        <w:div w:id="1987784341">
          <w:marLeft w:val="1166"/>
          <w:marRight w:val="0"/>
          <w:marTop w:val="77"/>
          <w:marBottom w:val="0"/>
          <w:divBdr>
            <w:top w:val="none" w:sz="0" w:space="0" w:color="auto"/>
            <w:left w:val="none" w:sz="0" w:space="0" w:color="auto"/>
            <w:bottom w:val="none" w:sz="0" w:space="0" w:color="auto"/>
            <w:right w:val="none" w:sz="0" w:space="0" w:color="auto"/>
          </w:divBdr>
        </w:div>
        <w:div w:id="1939100068">
          <w:marLeft w:val="1166"/>
          <w:marRight w:val="0"/>
          <w:marTop w:val="77"/>
          <w:marBottom w:val="0"/>
          <w:divBdr>
            <w:top w:val="none" w:sz="0" w:space="0" w:color="auto"/>
            <w:left w:val="none" w:sz="0" w:space="0" w:color="auto"/>
            <w:bottom w:val="none" w:sz="0" w:space="0" w:color="auto"/>
            <w:right w:val="none" w:sz="0" w:space="0" w:color="auto"/>
          </w:divBdr>
        </w:div>
        <w:div w:id="687416019">
          <w:marLeft w:val="1166"/>
          <w:marRight w:val="0"/>
          <w:marTop w:val="77"/>
          <w:marBottom w:val="0"/>
          <w:divBdr>
            <w:top w:val="none" w:sz="0" w:space="0" w:color="auto"/>
            <w:left w:val="none" w:sz="0" w:space="0" w:color="auto"/>
            <w:bottom w:val="none" w:sz="0" w:space="0" w:color="auto"/>
            <w:right w:val="none" w:sz="0" w:space="0" w:color="auto"/>
          </w:divBdr>
        </w:div>
      </w:divsChild>
    </w:div>
    <w:div w:id="642541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7796">
          <w:marLeft w:val="547"/>
          <w:marRight w:val="0"/>
          <w:marTop w:val="77"/>
          <w:marBottom w:val="0"/>
          <w:divBdr>
            <w:top w:val="none" w:sz="0" w:space="0" w:color="auto"/>
            <w:left w:val="none" w:sz="0" w:space="0" w:color="auto"/>
            <w:bottom w:val="none" w:sz="0" w:space="0" w:color="auto"/>
            <w:right w:val="none" w:sz="0" w:space="0" w:color="auto"/>
          </w:divBdr>
        </w:div>
        <w:div w:id="506360966">
          <w:marLeft w:val="1166"/>
          <w:marRight w:val="0"/>
          <w:marTop w:val="77"/>
          <w:marBottom w:val="0"/>
          <w:divBdr>
            <w:top w:val="none" w:sz="0" w:space="0" w:color="auto"/>
            <w:left w:val="none" w:sz="0" w:space="0" w:color="auto"/>
            <w:bottom w:val="none" w:sz="0" w:space="0" w:color="auto"/>
            <w:right w:val="none" w:sz="0" w:space="0" w:color="auto"/>
          </w:divBdr>
        </w:div>
        <w:div w:id="1611620445">
          <w:marLeft w:val="1166"/>
          <w:marRight w:val="0"/>
          <w:marTop w:val="77"/>
          <w:marBottom w:val="0"/>
          <w:divBdr>
            <w:top w:val="none" w:sz="0" w:space="0" w:color="auto"/>
            <w:left w:val="none" w:sz="0" w:space="0" w:color="auto"/>
            <w:bottom w:val="none" w:sz="0" w:space="0" w:color="auto"/>
            <w:right w:val="none" w:sz="0" w:space="0" w:color="auto"/>
          </w:divBdr>
        </w:div>
        <w:div w:id="746923541">
          <w:marLeft w:val="1166"/>
          <w:marRight w:val="0"/>
          <w:marTop w:val="77"/>
          <w:marBottom w:val="0"/>
          <w:divBdr>
            <w:top w:val="none" w:sz="0" w:space="0" w:color="auto"/>
            <w:left w:val="none" w:sz="0" w:space="0" w:color="auto"/>
            <w:bottom w:val="none" w:sz="0" w:space="0" w:color="auto"/>
            <w:right w:val="none" w:sz="0" w:space="0" w:color="auto"/>
          </w:divBdr>
        </w:div>
        <w:div w:id="59444071">
          <w:marLeft w:val="1166"/>
          <w:marRight w:val="0"/>
          <w:marTop w:val="77"/>
          <w:marBottom w:val="0"/>
          <w:divBdr>
            <w:top w:val="none" w:sz="0" w:space="0" w:color="auto"/>
            <w:left w:val="none" w:sz="0" w:space="0" w:color="auto"/>
            <w:bottom w:val="none" w:sz="0" w:space="0" w:color="auto"/>
            <w:right w:val="none" w:sz="0" w:space="0" w:color="auto"/>
          </w:divBdr>
        </w:div>
        <w:div w:id="290940695">
          <w:marLeft w:val="1166"/>
          <w:marRight w:val="0"/>
          <w:marTop w:val="77"/>
          <w:marBottom w:val="0"/>
          <w:divBdr>
            <w:top w:val="none" w:sz="0" w:space="0" w:color="auto"/>
            <w:left w:val="none" w:sz="0" w:space="0" w:color="auto"/>
            <w:bottom w:val="none" w:sz="0" w:space="0" w:color="auto"/>
            <w:right w:val="none" w:sz="0" w:space="0" w:color="auto"/>
          </w:divBdr>
        </w:div>
        <w:div w:id="1867060642">
          <w:marLeft w:val="1166"/>
          <w:marRight w:val="0"/>
          <w:marTop w:val="77"/>
          <w:marBottom w:val="0"/>
          <w:divBdr>
            <w:top w:val="none" w:sz="0" w:space="0" w:color="auto"/>
            <w:left w:val="none" w:sz="0" w:space="0" w:color="auto"/>
            <w:bottom w:val="none" w:sz="0" w:space="0" w:color="auto"/>
            <w:right w:val="none" w:sz="0" w:space="0" w:color="auto"/>
          </w:divBdr>
        </w:div>
        <w:div w:id="75789948">
          <w:marLeft w:val="1166"/>
          <w:marRight w:val="0"/>
          <w:marTop w:val="77"/>
          <w:marBottom w:val="0"/>
          <w:divBdr>
            <w:top w:val="none" w:sz="0" w:space="0" w:color="auto"/>
            <w:left w:val="none" w:sz="0" w:space="0" w:color="auto"/>
            <w:bottom w:val="none" w:sz="0" w:space="0" w:color="auto"/>
            <w:right w:val="none" w:sz="0" w:space="0" w:color="auto"/>
          </w:divBdr>
        </w:div>
        <w:div w:id="1117721132">
          <w:marLeft w:val="1166"/>
          <w:marRight w:val="0"/>
          <w:marTop w:val="77"/>
          <w:marBottom w:val="0"/>
          <w:divBdr>
            <w:top w:val="none" w:sz="0" w:space="0" w:color="auto"/>
            <w:left w:val="none" w:sz="0" w:space="0" w:color="auto"/>
            <w:bottom w:val="none" w:sz="0" w:space="0" w:color="auto"/>
            <w:right w:val="none" w:sz="0" w:space="0" w:color="auto"/>
          </w:divBdr>
        </w:div>
      </w:divsChild>
    </w:div>
    <w:div w:id="711079249">
      <w:bodyDiv w:val="1"/>
      <w:marLeft w:val="0"/>
      <w:marRight w:val="0"/>
      <w:marTop w:val="0"/>
      <w:marBottom w:val="0"/>
      <w:divBdr>
        <w:top w:val="none" w:sz="0" w:space="0" w:color="auto"/>
        <w:left w:val="none" w:sz="0" w:space="0" w:color="auto"/>
        <w:bottom w:val="none" w:sz="0" w:space="0" w:color="auto"/>
        <w:right w:val="none" w:sz="0" w:space="0" w:color="auto"/>
      </w:divBdr>
    </w:div>
    <w:div w:id="1198158135">
      <w:bodyDiv w:val="1"/>
      <w:marLeft w:val="0"/>
      <w:marRight w:val="0"/>
      <w:marTop w:val="0"/>
      <w:marBottom w:val="0"/>
      <w:divBdr>
        <w:top w:val="none" w:sz="0" w:space="0" w:color="auto"/>
        <w:left w:val="none" w:sz="0" w:space="0" w:color="auto"/>
        <w:bottom w:val="none" w:sz="0" w:space="0" w:color="auto"/>
        <w:right w:val="none" w:sz="0" w:space="0" w:color="auto"/>
      </w:divBdr>
      <w:divsChild>
        <w:div w:id="817959158">
          <w:marLeft w:val="547"/>
          <w:marRight w:val="0"/>
          <w:marTop w:val="115"/>
          <w:marBottom w:val="0"/>
          <w:divBdr>
            <w:top w:val="none" w:sz="0" w:space="0" w:color="auto"/>
            <w:left w:val="none" w:sz="0" w:space="0" w:color="auto"/>
            <w:bottom w:val="none" w:sz="0" w:space="0" w:color="auto"/>
            <w:right w:val="none" w:sz="0" w:space="0" w:color="auto"/>
          </w:divBdr>
        </w:div>
      </w:divsChild>
    </w:div>
    <w:div w:id="1638803110">
      <w:bodyDiv w:val="1"/>
      <w:marLeft w:val="0"/>
      <w:marRight w:val="0"/>
      <w:marTop w:val="0"/>
      <w:marBottom w:val="0"/>
      <w:divBdr>
        <w:top w:val="none" w:sz="0" w:space="0" w:color="auto"/>
        <w:left w:val="none" w:sz="0" w:space="0" w:color="auto"/>
        <w:bottom w:val="none" w:sz="0" w:space="0" w:color="auto"/>
        <w:right w:val="none" w:sz="0" w:space="0" w:color="auto"/>
      </w:divBdr>
    </w:div>
    <w:div w:id="1675571337">
      <w:bodyDiv w:val="1"/>
      <w:marLeft w:val="0"/>
      <w:marRight w:val="0"/>
      <w:marTop w:val="0"/>
      <w:marBottom w:val="0"/>
      <w:divBdr>
        <w:top w:val="none" w:sz="0" w:space="0" w:color="auto"/>
        <w:left w:val="none" w:sz="0" w:space="0" w:color="auto"/>
        <w:bottom w:val="none" w:sz="0" w:space="0" w:color="auto"/>
        <w:right w:val="none" w:sz="0" w:space="0" w:color="auto"/>
      </w:divBdr>
      <w:divsChild>
        <w:div w:id="482697612">
          <w:marLeft w:val="547"/>
          <w:marRight w:val="0"/>
          <w:marTop w:val="134"/>
          <w:marBottom w:val="0"/>
          <w:divBdr>
            <w:top w:val="none" w:sz="0" w:space="0" w:color="auto"/>
            <w:left w:val="none" w:sz="0" w:space="0" w:color="auto"/>
            <w:bottom w:val="none" w:sz="0" w:space="0" w:color="auto"/>
            <w:right w:val="none" w:sz="0" w:space="0" w:color="auto"/>
          </w:divBdr>
        </w:div>
      </w:divsChild>
    </w:div>
    <w:div w:id="19433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4384</TotalTime>
  <Pages>2</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Trotter</dc:creator>
  <cp:keywords/>
  <dc:description/>
  <cp:lastModifiedBy>Tony Trotter</cp:lastModifiedBy>
  <cp:revision>45</cp:revision>
  <cp:lastPrinted>2021-11-10T03:31:00Z</cp:lastPrinted>
  <dcterms:created xsi:type="dcterms:W3CDTF">2021-11-02T18:25:00Z</dcterms:created>
  <dcterms:modified xsi:type="dcterms:W3CDTF">2021-11-10T03:54:00Z</dcterms:modified>
</cp:coreProperties>
</file>